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F782" w14:textId="77777777" w:rsidR="00115192" w:rsidRDefault="00115192" w:rsidP="00012041">
      <w:pPr>
        <w:jc w:val="center"/>
        <w:rPr>
          <w:b/>
        </w:rPr>
      </w:pPr>
    </w:p>
    <w:p w14:paraId="790D43A1" w14:textId="32334C40" w:rsidR="00012041" w:rsidRPr="0026312C" w:rsidRDefault="00731ADB" w:rsidP="00012041">
      <w:pPr>
        <w:jc w:val="center"/>
        <w:rPr>
          <w:b/>
        </w:rPr>
      </w:pPr>
      <w:r w:rsidRPr="0026312C">
        <w:rPr>
          <w:b/>
        </w:rPr>
        <w:t>MINUTA</w:t>
      </w:r>
    </w:p>
    <w:p w14:paraId="52AA5E28" w14:textId="12349B42" w:rsidR="00B90994" w:rsidRPr="00B90994" w:rsidRDefault="00731ADB" w:rsidP="00B90994">
      <w:pPr>
        <w:jc w:val="center"/>
        <w:rPr>
          <w:b/>
        </w:rPr>
      </w:pPr>
      <w:r w:rsidRPr="008C072F">
        <w:rPr>
          <w:b/>
        </w:rPr>
        <w:t xml:space="preserve">PROYECTO DE CIRCULAR </w:t>
      </w:r>
      <w:r w:rsidR="00387221">
        <w:rPr>
          <w:b/>
        </w:rPr>
        <w:t xml:space="preserve">QUE </w:t>
      </w:r>
      <w:r w:rsidR="00B90994">
        <w:rPr>
          <w:b/>
        </w:rPr>
        <w:t xml:space="preserve">MODIFICA </w:t>
      </w:r>
      <w:r w:rsidR="00387221" w:rsidRPr="00387221">
        <w:rPr>
          <w:b/>
        </w:rPr>
        <w:t xml:space="preserve">INSTRUCCIONES </w:t>
      </w:r>
      <w:r w:rsidR="00440E8A" w:rsidRPr="00440E8A">
        <w:rPr>
          <w:b/>
        </w:rPr>
        <w:t>SOBRE</w:t>
      </w:r>
      <w:r w:rsidR="00B90994">
        <w:rPr>
          <w:b/>
        </w:rPr>
        <w:t xml:space="preserve"> </w:t>
      </w:r>
      <w:r w:rsidR="00FD0AF8" w:rsidRPr="00FD0AF8">
        <w:rPr>
          <w:b/>
        </w:rPr>
        <w:t>MEJORAS EN EL PROCESO DE NOTIFICACIÓN DE LAS RESOLUCIONES DE CALIFICACIÓN</w:t>
      </w:r>
    </w:p>
    <w:p w14:paraId="4CD19838" w14:textId="77777777" w:rsidR="00E5777F" w:rsidRDefault="00E5777F" w:rsidP="00E5777F">
      <w:pPr>
        <w:jc w:val="both"/>
      </w:pPr>
    </w:p>
    <w:p w14:paraId="4CF4410B" w14:textId="7B324DC4" w:rsidR="00A61D0F" w:rsidRDefault="004C7B25" w:rsidP="00992DFC">
      <w:pPr>
        <w:spacing w:after="0"/>
        <w:contextualSpacing/>
        <w:jc w:val="both"/>
      </w:pPr>
      <w:r>
        <w:t>Este proyecto de</w:t>
      </w:r>
      <w:r w:rsidR="00111DDD">
        <w:t xml:space="preserve"> circular</w:t>
      </w:r>
      <w:r w:rsidR="00D024D3">
        <w:t xml:space="preserve"> </w:t>
      </w:r>
      <w:r w:rsidR="00BE0E31">
        <w:t>modifica</w:t>
      </w:r>
      <w:r w:rsidR="004E5D46">
        <w:t xml:space="preserve"> el Título I. Denuncias, Título II. Calificación de accidentes del trabajo, </w:t>
      </w:r>
      <w:r w:rsidR="004E5D46" w:rsidRPr="004E5D46">
        <w:t>Título III.</w:t>
      </w:r>
      <w:r w:rsidR="004E5D46">
        <w:t xml:space="preserve"> Calificación de enfermedades profesionales</w:t>
      </w:r>
      <w:r w:rsidR="004E5D46" w:rsidRPr="004E5D46">
        <w:t>, Título IV.</w:t>
      </w:r>
      <w:r w:rsidR="004E5D46">
        <w:t xml:space="preserve"> Rechazo por calificación de origen común o laboral artículo 77 bis Ley N°16.744, todos del Libro III. Denuncia, Calificación y Evaluación de Incapacidades Permanentes y el c</w:t>
      </w:r>
      <w:r w:rsidR="007A2E42">
        <w:t xml:space="preserve">on el objetivo </w:t>
      </w:r>
      <w:r w:rsidR="004E5D46">
        <w:t xml:space="preserve">de </w:t>
      </w:r>
      <w:r w:rsidR="004E5D46" w:rsidRPr="004E5D46">
        <w:t>Título III. Difusión</w:t>
      </w:r>
      <w:r w:rsidR="004E5D46">
        <w:t xml:space="preserve"> y transparencia del Libro VII. Aspectos Operacionales y Administrativos, todos del </w:t>
      </w:r>
      <w:r w:rsidR="00992DFC" w:rsidRPr="00513042">
        <w:t>Compendio de Normas del Seguro Social de Accidentes del Trabajo y</w:t>
      </w:r>
      <w:r w:rsidR="00992DFC">
        <w:t xml:space="preserve"> </w:t>
      </w:r>
      <w:r w:rsidR="00992DFC" w:rsidRPr="00513042">
        <w:t>Enfermedades P</w:t>
      </w:r>
      <w:r w:rsidR="00A61D0F">
        <w:t>rofesionales de la Ley N°16.744.</w:t>
      </w:r>
    </w:p>
    <w:p w14:paraId="534EA397" w14:textId="64C403A6" w:rsidR="00A61D0F" w:rsidRDefault="00A61D0F" w:rsidP="00992DFC">
      <w:pPr>
        <w:spacing w:after="0"/>
        <w:contextualSpacing/>
        <w:jc w:val="both"/>
      </w:pPr>
    </w:p>
    <w:p w14:paraId="2B460AEA" w14:textId="53DE5C27" w:rsidR="00A61D0F" w:rsidRDefault="00A61D0F" w:rsidP="00A61D0F">
      <w:pPr>
        <w:spacing w:before="120" w:after="120"/>
        <w:jc w:val="both"/>
      </w:pPr>
      <w:r>
        <w:t>Teniendo presente lo señalado, las principales modificaciones que se realizan son:</w:t>
      </w:r>
    </w:p>
    <w:p w14:paraId="0BF1FA2C" w14:textId="77777777" w:rsidR="00A61D0F" w:rsidRDefault="00A61D0F" w:rsidP="00A61D0F">
      <w:pPr>
        <w:pStyle w:val="Prrafodelista"/>
        <w:numPr>
          <w:ilvl w:val="0"/>
          <w:numId w:val="5"/>
        </w:numPr>
        <w:spacing w:after="0"/>
        <w:ind w:left="284" w:hanging="284"/>
        <w:jc w:val="both"/>
      </w:pPr>
      <w:r>
        <w:t>Se incorpora la opción de notificación electrónica de las resoluciones emitidas por los organismos administradores, en los formularios de advertencia.</w:t>
      </w:r>
    </w:p>
    <w:p w14:paraId="143F1AC8" w14:textId="70DCF663" w:rsidR="00FD0AF8" w:rsidRDefault="00A61D0F" w:rsidP="00A61D0F">
      <w:pPr>
        <w:pStyle w:val="Prrafodelista"/>
        <w:numPr>
          <w:ilvl w:val="0"/>
          <w:numId w:val="5"/>
        </w:numPr>
        <w:spacing w:after="0"/>
        <w:ind w:left="284" w:hanging="284"/>
        <w:jc w:val="both"/>
      </w:pPr>
      <w:r>
        <w:t xml:space="preserve"> </w:t>
      </w:r>
      <w:r w:rsidR="003D3B37">
        <w:t>Se establece la obligación de los organismos administradores de informar, a las personas trabajadoras, los fundamentos de la calificación –de origen común- en un lenguaje claro y comprensible.</w:t>
      </w:r>
    </w:p>
    <w:p w14:paraId="1B02D201" w14:textId="77777777" w:rsidR="00D338F4" w:rsidRDefault="003D3B37" w:rsidP="00D338F4">
      <w:pPr>
        <w:pStyle w:val="Prrafodelista"/>
        <w:numPr>
          <w:ilvl w:val="0"/>
          <w:numId w:val="5"/>
        </w:numPr>
        <w:spacing w:after="0"/>
        <w:ind w:left="284" w:hanging="284"/>
        <w:jc w:val="both"/>
      </w:pPr>
      <w:r>
        <w:t>Se incorpora un nuevo Anexo 39</w:t>
      </w:r>
      <w:r w:rsidR="00D338F4">
        <w:t xml:space="preserve"> con el objeto que los organismos administradores informen a las personas trabajadoras las acciones a seguir cuando su patología es calificada como de origen común.</w:t>
      </w:r>
    </w:p>
    <w:p w14:paraId="67E52D0C" w14:textId="31522402" w:rsidR="003D3B37" w:rsidRDefault="00D338F4" w:rsidP="00D338F4">
      <w:pPr>
        <w:pStyle w:val="Prrafodelista"/>
        <w:numPr>
          <w:ilvl w:val="0"/>
          <w:numId w:val="5"/>
        </w:numPr>
        <w:spacing w:after="0"/>
        <w:ind w:left="284" w:hanging="284"/>
        <w:jc w:val="both"/>
      </w:pPr>
      <w:r>
        <w:t xml:space="preserve">Se establece que, en los casos de </w:t>
      </w:r>
      <w:r>
        <w:t>Abandono o rechazo de la atención</w:t>
      </w:r>
      <w:r>
        <w:t>, los organismos administradores deberán efectuar las citaciones por carta certificada o correo electrónico, en el evento que la persona trabajadora haya autorizado ese medio de notificación. Además, en caso de rechazo de la calificación, ésta deberá acreditarse mediante un documento firmado por la persona trabajadora.</w:t>
      </w:r>
    </w:p>
    <w:p w14:paraId="373C1F84" w14:textId="4F68A56C" w:rsidR="00D338F4" w:rsidRDefault="00D338F4" w:rsidP="00D338F4">
      <w:pPr>
        <w:pStyle w:val="Prrafodelista"/>
        <w:numPr>
          <w:ilvl w:val="0"/>
          <w:numId w:val="5"/>
        </w:numPr>
        <w:spacing w:after="0"/>
        <w:ind w:left="284" w:hanging="284"/>
        <w:jc w:val="both"/>
      </w:pPr>
      <w:r>
        <w:t>Se refuerzan las instrucciones referidas al 77bis, en el sentido que la entidad que rechazó por dicha causal, deberá abstenerse de pronunciarse sobre la procedencia del reposo.</w:t>
      </w:r>
      <w:bookmarkStart w:id="0" w:name="_GoBack"/>
      <w:bookmarkEnd w:id="0"/>
    </w:p>
    <w:p w14:paraId="0372AC0F" w14:textId="77777777" w:rsidR="00FD0AF8" w:rsidRPr="00604D24" w:rsidRDefault="00FD0AF8" w:rsidP="0039261D">
      <w:pPr>
        <w:spacing w:after="0"/>
        <w:contextualSpacing/>
        <w:jc w:val="both"/>
      </w:pPr>
    </w:p>
    <w:p w14:paraId="6ECAA5D0" w14:textId="65B0559D" w:rsidR="00767E28" w:rsidRDefault="00767E28" w:rsidP="0039261D">
      <w:pPr>
        <w:tabs>
          <w:tab w:val="left" w:pos="1455"/>
        </w:tabs>
        <w:spacing w:after="0"/>
        <w:contextualSpacing/>
        <w:jc w:val="both"/>
      </w:pPr>
      <w:r w:rsidRPr="00693823">
        <w:t xml:space="preserve">Para efectuar comentarios al presente proyecto de circular, se solicita enviar el archivo que se adjunta a continuación, </w:t>
      </w:r>
      <w:r w:rsidR="00440E8A">
        <w:t xml:space="preserve">a los </w:t>
      </w:r>
      <w:r w:rsidRPr="00693823">
        <w:t>correo</w:t>
      </w:r>
      <w:r w:rsidR="00440E8A">
        <w:t>s</w:t>
      </w:r>
      <w:r w:rsidRPr="00693823">
        <w:t xml:space="preserve"> electrónico</w:t>
      </w:r>
      <w:r w:rsidR="00440E8A">
        <w:t>s</w:t>
      </w:r>
      <w:r w:rsidRPr="00693823">
        <w:t xml:space="preserve"> </w:t>
      </w:r>
      <w:hyperlink r:id="rId7" w:history="1">
        <w:r w:rsidRPr="00440E8A">
          <w:t>isesat</w:t>
        </w:r>
        <w:bookmarkStart w:id="1" w:name="_Hlk177231079"/>
        <w:r w:rsidRPr="00440E8A">
          <w:t>@</w:t>
        </w:r>
        <w:bookmarkEnd w:id="1"/>
        <w:r w:rsidRPr="00440E8A">
          <w:t>suseso.cl</w:t>
        </w:r>
      </w:hyperlink>
      <w:r w:rsidR="00440E8A" w:rsidRPr="00440E8A">
        <w:t xml:space="preserve"> y oficinadepartes@suseso.cl</w:t>
      </w:r>
    </w:p>
    <w:p w14:paraId="549651C0" w14:textId="25CB1894" w:rsidR="00767E28" w:rsidRPr="00767E28" w:rsidRDefault="00767E28" w:rsidP="0039261D">
      <w:pPr>
        <w:spacing w:after="0"/>
      </w:pPr>
    </w:p>
    <w:p w14:paraId="7B7AB9D5" w14:textId="2E3818F1" w:rsidR="00767E28" w:rsidRPr="00767E28" w:rsidRDefault="00767E28" w:rsidP="00767E28"/>
    <w:p w14:paraId="39219311" w14:textId="5813D1E2" w:rsidR="00767E28" w:rsidRDefault="00767E28" w:rsidP="00767E28"/>
    <w:p w14:paraId="0767B9DD" w14:textId="45D545D6" w:rsidR="00767E28" w:rsidRDefault="00767E28" w:rsidP="00767E28">
      <w:pPr>
        <w:jc w:val="both"/>
      </w:pPr>
      <w:r>
        <w:tab/>
      </w:r>
    </w:p>
    <w:p w14:paraId="21E50653" w14:textId="77777777" w:rsidR="00767E28" w:rsidRDefault="00767E28">
      <w:r>
        <w:br w:type="page"/>
      </w:r>
    </w:p>
    <w:p w14:paraId="3C8A4CDF" w14:textId="77777777" w:rsidR="00767E28" w:rsidRDefault="00767E28" w:rsidP="00767E28">
      <w:pPr>
        <w:jc w:val="both"/>
        <w:sectPr w:rsidR="00767E28" w:rsidSect="006A32E7">
          <w:headerReference w:type="default" r:id="rId8"/>
          <w:pgSz w:w="12240" w:h="18720" w:code="14"/>
          <w:pgMar w:top="1417" w:right="1701" w:bottom="1417" w:left="1701" w:header="708" w:footer="708" w:gutter="0"/>
          <w:cols w:space="708"/>
          <w:docGrid w:linePitch="360"/>
        </w:sectPr>
      </w:pPr>
    </w:p>
    <w:p w14:paraId="63516D26" w14:textId="5D05A4A6" w:rsidR="00767E28" w:rsidRDefault="00767E28" w:rsidP="00767E28">
      <w:pPr>
        <w:jc w:val="both"/>
      </w:pPr>
    </w:p>
    <w:tbl>
      <w:tblPr>
        <w:tblStyle w:val="Tablaconcuadrcula"/>
        <w:tblW w:w="12328" w:type="dxa"/>
        <w:jc w:val="center"/>
        <w:tblInd w:w="0" w:type="dxa"/>
        <w:tblLook w:val="04A0" w:firstRow="1" w:lastRow="0" w:firstColumn="1" w:lastColumn="0" w:noHBand="0" w:noVBand="1"/>
      </w:tblPr>
      <w:tblGrid>
        <w:gridCol w:w="1696"/>
        <w:gridCol w:w="1985"/>
        <w:gridCol w:w="1984"/>
        <w:gridCol w:w="2835"/>
        <w:gridCol w:w="3828"/>
      </w:tblGrid>
      <w:tr w:rsidR="00767E28" w14:paraId="4FAE17AD" w14:textId="77777777" w:rsidTr="00C179D8">
        <w:trPr>
          <w:jc w:val="center"/>
        </w:trPr>
        <w:tc>
          <w:tcPr>
            <w:tcW w:w="12328" w:type="dxa"/>
            <w:gridSpan w:val="5"/>
            <w:tcBorders>
              <w:top w:val="single" w:sz="4" w:space="0" w:color="auto"/>
              <w:left w:val="single" w:sz="4" w:space="0" w:color="auto"/>
              <w:bottom w:val="single" w:sz="4" w:space="0" w:color="auto"/>
              <w:right w:val="single" w:sz="4" w:space="0" w:color="auto"/>
            </w:tcBorders>
          </w:tcPr>
          <w:p w14:paraId="30EEAEA1" w14:textId="56A1A747" w:rsidR="00767E28" w:rsidRDefault="00767E28" w:rsidP="00FD0AF8">
            <w:pPr>
              <w:jc w:val="center"/>
              <w:rPr>
                <w:rFonts w:ascii="Calibri" w:eastAsia="Times New Roman" w:hAnsi="Calibri" w:cs="Times New Roman"/>
                <w:b/>
                <w:bCs/>
                <w:color w:val="000000"/>
                <w:lang w:eastAsia="es-CL"/>
              </w:rPr>
            </w:pPr>
            <w:r w:rsidRPr="00875E6D">
              <w:rPr>
                <w:rFonts w:cstheme="minorHAnsi"/>
                <w:b/>
                <w:bCs/>
                <w:sz w:val="24"/>
                <w:szCs w:val="24"/>
              </w:rPr>
              <w:t xml:space="preserve">OBSERVACIONES AL PROYECTO DE CIRCULAR </w:t>
            </w:r>
            <w:r w:rsidR="00875E6D" w:rsidRPr="00875E6D">
              <w:rPr>
                <w:rFonts w:cstheme="minorHAnsi"/>
                <w:b/>
                <w:bCs/>
                <w:sz w:val="24"/>
                <w:szCs w:val="24"/>
              </w:rPr>
              <w:t xml:space="preserve">QUE MODIFICA </w:t>
            </w:r>
            <w:r w:rsidR="00577923" w:rsidRPr="00875E6D">
              <w:rPr>
                <w:rFonts w:cstheme="minorHAnsi"/>
                <w:b/>
                <w:bCs/>
                <w:sz w:val="24"/>
                <w:szCs w:val="24"/>
              </w:rPr>
              <w:t xml:space="preserve">INSTRUCCIONES SOBRE </w:t>
            </w:r>
            <w:r w:rsidR="00FD0AF8" w:rsidRPr="00FD0AF8">
              <w:rPr>
                <w:rFonts w:cstheme="minorHAnsi"/>
                <w:b/>
                <w:bCs/>
                <w:sz w:val="24"/>
                <w:szCs w:val="24"/>
              </w:rPr>
              <w:t>MEJORAS EN EL PROCESO DE NOTIFICACIÓN DE LAS RESOLUCIONES DE CALIFICACIÓN</w:t>
            </w:r>
          </w:p>
        </w:tc>
      </w:tr>
      <w:tr w:rsidR="00767E28" w14:paraId="51BD9D18" w14:textId="77777777" w:rsidTr="00C179D8">
        <w:trPr>
          <w:jc w:val="center"/>
        </w:trPr>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4CF22BC" w14:textId="77777777" w:rsidR="00767E28" w:rsidRPr="002901EE" w:rsidRDefault="00767E28" w:rsidP="002901EE">
            <w:pPr>
              <w:jc w:val="center"/>
              <w:textAlignment w:val="baseline"/>
              <w:rPr>
                <w:rFonts w:ascii="Calibri" w:eastAsia="Times New Roman" w:hAnsi="Calibri" w:cs="Times New Roman"/>
                <w:bCs/>
                <w:color w:val="FFFFFF" w:themeColor="background1"/>
                <w:lang w:eastAsia="es-CL"/>
              </w:rPr>
            </w:pPr>
            <w:r w:rsidRPr="002901EE">
              <w:rPr>
                <w:rFonts w:ascii="Calibri" w:eastAsia="Times New Roman" w:hAnsi="Calibri" w:cs="Times New Roman"/>
                <w:bCs/>
                <w:color w:val="FFFFFF" w:themeColor="background1"/>
                <w:lang w:eastAsia="es-CL"/>
              </w:rPr>
              <w:t>PERSONA O ENTIDAD QUE EFECTÚA EL COMENTARIO U OBSERVACIÓN</w:t>
            </w:r>
          </w:p>
        </w:tc>
        <w:tc>
          <w:tcPr>
            <w:tcW w:w="19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9746CCC" w14:textId="3C227A54" w:rsidR="00767E28" w:rsidRPr="002901EE" w:rsidRDefault="00767E28" w:rsidP="002901EE">
            <w:pPr>
              <w:jc w:val="center"/>
              <w:textAlignment w:val="baseline"/>
              <w:rPr>
                <w:rFonts w:ascii="Calibri" w:eastAsia="Times New Roman" w:hAnsi="Calibri" w:cs="Times New Roman"/>
                <w:bCs/>
                <w:color w:val="FFFFFF" w:themeColor="background1"/>
                <w:lang w:eastAsia="es-CL"/>
              </w:rPr>
            </w:pPr>
            <w:r w:rsidRPr="002901EE">
              <w:rPr>
                <w:rFonts w:ascii="Calibri" w:eastAsia="Times New Roman" w:hAnsi="Calibri" w:cs="Times New Roman"/>
                <w:bCs/>
                <w:color w:val="FFFFFF" w:themeColor="background1"/>
                <w:lang w:eastAsia="es-CL"/>
              </w:rPr>
              <w:t>SECCIÓN O NÚMERO, EN EL COMPENDIO O</w:t>
            </w:r>
            <w:r w:rsidR="002901EE">
              <w:rPr>
                <w:rFonts w:ascii="Calibri" w:eastAsia="Times New Roman" w:hAnsi="Calibri" w:cs="Times New Roman"/>
                <w:bCs/>
                <w:color w:val="FFFFFF" w:themeColor="background1"/>
                <w:lang w:eastAsia="es-CL"/>
              </w:rPr>
              <w:t xml:space="preserve"> EN EL</w:t>
            </w:r>
            <w:r w:rsidRPr="002901EE">
              <w:rPr>
                <w:rFonts w:ascii="Calibri" w:eastAsia="Times New Roman" w:hAnsi="Calibri" w:cs="Times New Roman"/>
                <w:bCs/>
                <w:color w:val="FFFFFF" w:themeColor="background1"/>
                <w:lang w:eastAsia="es-CL"/>
              </w:rPr>
              <w:t xml:space="preserve"> PROYECTO DE CIRCULAR, OBJETO DEL COMENTARIO</w:t>
            </w:r>
          </w:p>
        </w:tc>
        <w:tc>
          <w:tcPr>
            <w:tcW w:w="198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27EBA89" w14:textId="67CC08DD" w:rsidR="00767E28" w:rsidRPr="002901EE" w:rsidRDefault="00767E28" w:rsidP="002901EE">
            <w:pPr>
              <w:jc w:val="center"/>
              <w:textAlignment w:val="baseline"/>
              <w:rPr>
                <w:rFonts w:ascii="Calibri" w:eastAsia="Times New Roman" w:hAnsi="Calibri" w:cs="Times New Roman"/>
                <w:bCs/>
                <w:color w:val="FFFFFF" w:themeColor="background1"/>
                <w:lang w:eastAsia="es-CL"/>
              </w:rPr>
            </w:pPr>
            <w:r w:rsidRPr="002901EE">
              <w:rPr>
                <w:rFonts w:ascii="Calibri" w:eastAsia="Times New Roman" w:hAnsi="Calibri" w:cs="Times New Roman"/>
                <w:bCs/>
                <w:color w:val="FFFFFF" w:themeColor="background1"/>
                <w:lang w:eastAsia="es-CL"/>
              </w:rPr>
              <w:t xml:space="preserve">TÍTULO DE LA SECCIÓN DEL PROYECTO O </w:t>
            </w:r>
            <w:r w:rsidR="002901EE">
              <w:rPr>
                <w:rFonts w:ascii="Calibri" w:eastAsia="Times New Roman" w:hAnsi="Calibri" w:cs="Times New Roman"/>
                <w:bCs/>
                <w:color w:val="FFFFFF" w:themeColor="background1"/>
                <w:lang w:eastAsia="es-CL"/>
              </w:rPr>
              <w:t xml:space="preserve">EN EL </w:t>
            </w:r>
            <w:r w:rsidRPr="002901EE">
              <w:rPr>
                <w:rFonts w:ascii="Calibri" w:eastAsia="Times New Roman" w:hAnsi="Calibri" w:cs="Times New Roman"/>
                <w:bCs/>
                <w:color w:val="FFFFFF" w:themeColor="background1"/>
                <w:lang w:eastAsia="es-CL"/>
              </w:rPr>
              <w:t>COMPENDIO,  OBJETO DEL COMENTARIO</w:t>
            </w:r>
          </w:p>
        </w:tc>
        <w:tc>
          <w:tcPr>
            <w:tcW w:w="283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52C6C6F3" w14:textId="77777777" w:rsidR="00767E28" w:rsidRPr="002901EE" w:rsidRDefault="00767E28" w:rsidP="002901EE">
            <w:pPr>
              <w:jc w:val="center"/>
              <w:textAlignment w:val="baseline"/>
              <w:rPr>
                <w:rFonts w:ascii="Calibri" w:eastAsia="Times New Roman" w:hAnsi="Calibri" w:cs="Times New Roman"/>
                <w:bCs/>
                <w:color w:val="FFFFFF" w:themeColor="background1"/>
                <w:lang w:eastAsia="es-CL"/>
              </w:rPr>
            </w:pPr>
            <w:r w:rsidRPr="002901EE">
              <w:rPr>
                <w:rFonts w:ascii="Calibri" w:eastAsia="Times New Roman" w:hAnsi="Calibri" w:cs="Times New Roman"/>
                <w:bCs/>
                <w:color w:val="FFFFFF" w:themeColor="background1"/>
                <w:lang w:eastAsia="es-CL"/>
              </w:rPr>
              <w:t>TEXTO DE LA SECCIÓN DEL PROYECTO DE CIRCULAR OBJETO DEL COMENTARIO</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ECB466D" w14:textId="77777777" w:rsidR="00767E28" w:rsidRPr="002901EE" w:rsidRDefault="00767E28" w:rsidP="002901EE">
            <w:pPr>
              <w:jc w:val="center"/>
              <w:textAlignment w:val="baseline"/>
              <w:rPr>
                <w:rFonts w:ascii="Calibri" w:eastAsia="Times New Roman" w:hAnsi="Calibri" w:cs="Times New Roman"/>
                <w:bCs/>
                <w:color w:val="FFFFFF" w:themeColor="background1"/>
                <w:lang w:eastAsia="es-CL"/>
              </w:rPr>
            </w:pPr>
            <w:r w:rsidRPr="002901EE">
              <w:rPr>
                <w:rFonts w:ascii="Calibri" w:eastAsia="Times New Roman" w:hAnsi="Calibri" w:cs="Times New Roman"/>
                <w:bCs/>
                <w:color w:val="FFFFFF" w:themeColor="background1"/>
                <w:lang w:eastAsia="es-CL"/>
              </w:rPr>
              <w:t>COMENTARIOS</w:t>
            </w:r>
          </w:p>
          <w:p w14:paraId="47598E87" w14:textId="77777777" w:rsidR="00767E28" w:rsidRPr="002901EE" w:rsidRDefault="00767E28" w:rsidP="002901EE">
            <w:pPr>
              <w:jc w:val="center"/>
              <w:textAlignment w:val="baseline"/>
              <w:rPr>
                <w:rFonts w:ascii="Calibri" w:eastAsia="Times New Roman" w:hAnsi="Calibri" w:cs="Times New Roman"/>
                <w:bCs/>
                <w:color w:val="FFFFFF" w:themeColor="background1"/>
                <w:lang w:eastAsia="es-CL"/>
              </w:rPr>
            </w:pPr>
            <w:r w:rsidRPr="002901EE">
              <w:rPr>
                <w:rFonts w:ascii="Calibri" w:eastAsia="Times New Roman" w:hAnsi="Calibri" w:cs="Times New Roman"/>
                <w:bCs/>
                <w:color w:val="FFFFFF" w:themeColor="background1"/>
                <w:lang w:eastAsia="es-CL"/>
              </w:rPr>
              <w:t>DE LA PERSONA O ENTIDAD</w:t>
            </w:r>
          </w:p>
        </w:tc>
      </w:tr>
      <w:tr w:rsidR="00767E28" w14:paraId="5376C4E6" w14:textId="77777777" w:rsidTr="00C179D8">
        <w:trPr>
          <w:jc w:val="center"/>
        </w:trPr>
        <w:tc>
          <w:tcPr>
            <w:tcW w:w="1696" w:type="dxa"/>
            <w:tcBorders>
              <w:top w:val="single" w:sz="4" w:space="0" w:color="auto"/>
              <w:left w:val="single" w:sz="4" w:space="0" w:color="auto"/>
              <w:bottom w:val="single" w:sz="4" w:space="0" w:color="auto"/>
              <w:right w:val="single" w:sz="4" w:space="0" w:color="auto"/>
            </w:tcBorders>
          </w:tcPr>
          <w:p w14:paraId="72408991" w14:textId="77777777" w:rsidR="00767E28" w:rsidRDefault="00767E28"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30EA7670" w14:textId="77777777" w:rsidR="00767E28" w:rsidRDefault="00767E28" w:rsidP="00C179D8">
            <w:pPr>
              <w:jc w:val="both"/>
              <w:textAlignment w:val="baseline"/>
              <w:rPr>
                <w:rFonts w:ascii="Calibri" w:eastAsia="Times New Roman" w:hAnsi="Calibri" w:cs="Times New Roman"/>
                <w:bCs/>
                <w:color w:val="000000"/>
                <w:lang w:eastAsia="es-CL"/>
              </w:rPr>
            </w:pPr>
          </w:p>
          <w:p w14:paraId="2DCE7CC8" w14:textId="2A96D304" w:rsidR="00767E28" w:rsidRDefault="00C72D01"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Mutualidad de e</w:t>
            </w:r>
            <w:r w:rsidR="00767E28">
              <w:rPr>
                <w:rFonts w:ascii="Calibri" w:eastAsia="Times New Roman" w:hAnsi="Calibri" w:cs="Times New Roman"/>
                <w:bCs/>
                <w:color w:val="000000"/>
                <w:lang w:eastAsia="es-CL"/>
              </w:rPr>
              <w:t>mpleadores</w:t>
            </w:r>
          </w:p>
        </w:tc>
        <w:tc>
          <w:tcPr>
            <w:tcW w:w="1985" w:type="dxa"/>
            <w:tcBorders>
              <w:top w:val="single" w:sz="4" w:space="0" w:color="auto"/>
              <w:left w:val="single" w:sz="4" w:space="0" w:color="auto"/>
              <w:bottom w:val="single" w:sz="4" w:space="0" w:color="auto"/>
              <w:right w:val="single" w:sz="4" w:space="0" w:color="auto"/>
            </w:tcBorders>
          </w:tcPr>
          <w:p w14:paraId="6595D32E" w14:textId="77777777" w:rsidR="00767E28" w:rsidRDefault="00767E28"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3FD37356" w14:textId="77777777" w:rsidR="00767E28" w:rsidRDefault="00767E28" w:rsidP="00C179D8">
            <w:pPr>
              <w:jc w:val="both"/>
              <w:textAlignment w:val="baseline"/>
              <w:rPr>
                <w:rFonts w:ascii="Calibri" w:eastAsia="Times New Roman" w:hAnsi="Calibri" w:cs="Times New Roman"/>
                <w:bCs/>
                <w:color w:val="000000"/>
                <w:lang w:eastAsia="es-CL"/>
              </w:rPr>
            </w:pPr>
          </w:p>
          <w:p w14:paraId="2DFC8C1A" w14:textId="5B85AC64" w:rsidR="00115192" w:rsidRDefault="00767E28"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Número 1, Letra A, Título II, Libro IV</w:t>
            </w:r>
          </w:p>
        </w:tc>
        <w:tc>
          <w:tcPr>
            <w:tcW w:w="1984" w:type="dxa"/>
            <w:tcBorders>
              <w:top w:val="single" w:sz="4" w:space="0" w:color="auto"/>
              <w:left w:val="single" w:sz="4" w:space="0" w:color="auto"/>
              <w:bottom w:val="single" w:sz="4" w:space="0" w:color="auto"/>
              <w:right w:val="single" w:sz="4" w:space="0" w:color="auto"/>
            </w:tcBorders>
          </w:tcPr>
          <w:p w14:paraId="4C977D76" w14:textId="77777777" w:rsidR="00767E28" w:rsidRDefault="00767E28"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6AB504A9" w14:textId="77777777" w:rsidR="00767E28" w:rsidRDefault="00767E28"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1. Actividades permanentes de prevención de riesgos laborales</w:t>
            </w:r>
          </w:p>
          <w:p w14:paraId="3D80BDB5" w14:textId="77777777" w:rsidR="00767E28" w:rsidRDefault="00767E28" w:rsidP="00C179D8">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hideMark/>
          </w:tcPr>
          <w:p w14:paraId="0EFA9B54" w14:textId="77777777" w:rsidR="00767E28" w:rsidRDefault="00767E28"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3F259F70" w14:textId="77777777" w:rsidR="00767E28" w:rsidRDefault="00767E28" w:rsidP="00C179D8">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w:t>
            </w:r>
            <w:r>
              <w:rPr>
                <w:rFonts w:ascii="Calibri" w:eastAsia="Times New Roman" w:hAnsi="Calibri" w:cs="Times New Roman"/>
                <w:bCs/>
                <w:color w:val="000000"/>
                <w:lang w:eastAsia="es-CL"/>
              </w:rPr>
              <w:lastRenderedPageBreak/>
              <w:t>Profesionales y/o de los Comités Paritarios, según sea el caso, con independencia de la ocurrencia o no de siniestros de accidentes del trabajo o enfermedades profesionales.</w:t>
            </w:r>
          </w:p>
        </w:tc>
        <w:tc>
          <w:tcPr>
            <w:tcW w:w="3828" w:type="dxa"/>
            <w:tcBorders>
              <w:top w:val="single" w:sz="4" w:space="0" w:color="auto"/>
              <w:left w:val="single" w:sz="4" w:space="0" w:color="auto"/>
              <w:bottom w:val="single" w:sz="4" w:space="0" w:color="auto"/>
              <w:right w:val="single" w:sz="4" w:space="0" w:color="auto"/>
            </w:tcBorders>
          </w:tcPr>
          <w:p w14:paraId="21624ED3" w14:textId="77777777" w:rsidR="00767E28" w:rsidRDefault="00767E28" w:rsidP="00C179D8">
            <w:pPr>
              <w:jc w:val="both"/>
              <w:textAlignment w:val="baseline"/>
              <w:rPr>
                <w:rFonts w:ascii="Calibri" w:eastAsia="Times New Roman" w:hAnsi="Calibri" w:cs="Times New Roman"/>
                <w:bCs/>
                <w:color w:val="000000"/>
                <w:lang w:eastAsia="es-CL"/>
              </w:rPr>
            </w:pPr>
          </w:p>
        </w:tc>
      </w:tr>
      <w:tr w:rsidR="00767E28" w14:paraId="57BFBB58" w14:textId="77777777" w:rsidTr="00C179D8">
        <w:trPr>
          <w:jc w:val="center"/>
        </w:trPr>
        <w:tc>
          <w:tcPr>
            <w:tcW w:w="1696" w:type="dxa"/>
            <w:tcBorders>
              <w:top w:val="single" w:sz="4" w:space="0" w:color="auto"/>
              <w:left w:val="single" w:sz="4" w:space="0" w:color="auto"/>
              <w:bottom w:val="single" w:sz="4" w:space="0" w:color="auto"/>
              <w:right w:val="single" w:sz="4" w:space="0" w:color="auto"/>
            </w:tcBorders>
          </w:tcPr>
          <w:p w14:paraId="0E6C9A01"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775CC1CC"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3C839A1C" w14:textId="77777777" w:rsidR="00767E28" w:rsidRDefault="00767E28" w:rsidP="00C179D8">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1FBBE656" w14:textId="77777777" w:rsidR="00767E28" w:rsidRDefault="00767E28" w:rsidP="00C179D8">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068033A2" w14:textId="77777777" w:rsidR="00767E28" w:rsidRDefault="00767E28" w:rsidP="00C179D8">
            <w:pPr>
              <w:jc w:val="both"/>
              <w:textAlignment w:val="baseline"/>
              <w:rPr>
                <w:rFonts w:ascii="Calibri" w:eastAsia="Times New Roman" w:hAnsi="Calibri" w:cs="Times New Roman"/>
                <w:bCs/>
                <w:color w:val="000000"/>
                <w:lang w:eastAsia="es-CL"/>
              </w:rPr>
            </w:pPr>
          </w:p>
          <w:p w14:paraId="7F497EC7" w14:textId="77777777" w:rsidR="00767E28" w:rsidRDefault="00767E28" w:rsidP="00C179D8">
            <w:pPr>
              <w:jc w:val="both"/>
              <w:textAlignment w:val="baseline"/>
              <w:rPr>
                <w:rFonts w:ascii="Calibri" w:eastAsia="Times New Roman" w:hAnsi="Calibri" w:cs="Times New Roman"/>
                <w:bCs/>
                <w:color w:val="000000"/>
                <w:lang w:eastAsia="es-CL"/>
              </w:rPr>
            </w:pPr>
          </w:p>
          <w:p w14:paraId="41918996" w14:textId="77777777" w:rsidR="00767E28" w:rsidRDefault="00767E28" w:rsidP="00C179D8">
            <w:pPr>
              <w:jc w:val="both"/>
              <w:textAlignment w:val="baseline"/>
              <w:rPr>
                <w:rFonts w:ascii="Calibri" w:eastAsia="Times New Roman" w:hAnsi="Calibri" w:cs="Times New Roman"/>
                <w:bCs/>
                <w:color w:val="000000"/>
                <w:lang w:eastAsia="es-CL"/>
              </w:rPr>
            </w:pPr>
          </w:p>
          <w:p w14:paraId="07580B8C" w14:textId="77777777" w:rsidR="00767E28" w:rsidRDefault="00767E28" w:rsidP="00C179D8">
            <w:pPr>
              <w:jc w:val="both"/>
              <w:textAlignment w:val="baseline"/>
              <w:rPr>
                <w:rFonts w:ascii="Calibri" w:eastAsia="Times New Roman" w:hAnsi="Calibri" w:cs="Times New Roman"/>
                <w:bCs/>
                <w:color w:val="000000"/>
                <w:lang w:eastAsia="es-CL"/>
              </w:rPr>
            </w:pPr>
          </w:p>
        </w:tc>
      </w:tr>
      <w:tr w:rsidR="00767E28" w14:paraId="20644485" w14:textId="77777777" w:rsidTr="00C179D8">
        <w:trPr>
          <w:jc w:val="center"/>
        </w:trPr>
        <w:tc>
          <w:tcPr>
            <w:tcW w:w="1696" w:type="dxa"/>
            <w:tcBorders>
              <w:top w:val="single" w:sz="4" w:space="0" w:color="auto"/>
              <w:left w:val="single" w:sz="4" w:space="0" w:color="auto"/>
              <w:bottom w:val="single" w:sz="4" w:space="0" w:color="auto"/>
              <w:right w:val="single" w:sz="4" w:space="0" w:color="auto"/>
            </w:tcBorders>
          </w:tcPr>
          <w:p w14:paraId="718315BA"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4CE57CF3"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1AF76433" w14:textId="77777777" w:rsidR="00767E28" w:rsidRDefault="00767E28" w:rsidP="00C179D8">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1FCBBDEA" w14:textId="77777777" w:rsidR="00767E28" w:rsidRDefault="00767E28" w:rsidP="00C179D8">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66417520" w14:textId="77777777" w:rsidR="00767E28" w:rsidRDefault="00767E28" w:rsidP="00C179D8">
            <w:pPr>
              <w:jc w:val="both"/>
              <w:textAlignment w:val="baseline"/>
              <w:rPr>
                <w:rFonts w:ascii="Calibri" w:eastAsia="Times New Roman" w:hAnsi="Calibri" w:cs="Times New Roman"/>
                <w:bCs/>
                <w:color w:val="000000"/>
                <w:lang w:eastAsia="es-CL"/>
              </w:rPr>
            </w:pPr>
          </w:p>
          <w:p w14:paraId="78373286" w14:textId="77777777" w:rsidR="00767E28" w:rsidRDefault="00767E28" w:rsidP="00C179D8">
            <w:pPr>
              <w:jc w:val="both"/>
              <w:textAlignment w:val="baseline"/>
              <w:rPr>
                <w:rFonts w:ascii="Calibri" w:eastAsia="Times New Roman" w:hAnsi="Calibri" w:cs="Times New Roman"/>
                <w:bCs/>
                <w:color w:val="000000"/>
                <w:lang w:eastAsia="es-CL"/>
              </w:rPr>
            </w:pPr>
          </w:p>
          <w:p w14:paraId="789A4014" w14:textId="77777777" w:rsidR="00767E28" w:rsidRDefault="00767E28" w:rsidP="00C179D8">
            <w:pPr>
              <w:jc w:val="both"/>
              <w:textAlignment w:val="baseline"/>
              <w:rPr>
                <w:rFonts w:ascii="Calibri" w:eastAsia="Times New Roman" w:hAnsi="Calibri" w:cs="Times New Roman"/>
                <w:bCs/>
                <w:color w:val="000000"/>
                <w:lang w:eastAsia="es-CL"/>
              </w:rPr>
            </w:pPr>
          </w:p>
          <w:p w14:paraId="509933C7" w14:textId="77777777" w:rsidR="00767E28" w:rsidRDefault="00767E28" w:rsidP="00C179D8">
            <w:pPr>
              <w:jc w:val="both"/>
              <w:textAlignment w:val="baseline"/>
              <w:rPr>
                <w:rFonts w:ascii="Calibri" w:eastAsia="Times New Roman" w:hAnsi="Calibri" w:cs="Times New Roman"/>
                <w:bCs/>
                <w:color w:val="000000"/>
                <w:lang w:eastAsia="es-CL"/>
              </w:rPr>
            </w:pPr>
          </w:p>
        </w:tc>
      </w:tr>
      <w:tr w:rsidR="00767E28" w14:paraId="7DBF5597" w14:textId="77777777" w:rsidTr="00C179D8">
        <w:trPr>
          <w:jc w:val="center"/>
        </w:trPr>
        <w:tc>
          <w:tcPr>
            <w:tcW w:w="1696" w:type="dxa"/>
            <w:tcBorders>
              <w:top w:val="single" w:sz="4" w:space="0" w:color="auto"/>
              <w:left w:val="single" w:sz="4" w:space="0" w:color="auto"/>
              <w:bottom w:val="single" w:sz="4" w:space="0" w:color="auto"/>
              <w:right w:val="single" w:sz="4" w:space="0" w:color="auto"/>
            </w:tcBorders>
          </w:tcPr>
          <w:p w14:paraId="41A55305"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7E6EC333"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7A437A4E" w14:textId="77777777" w:rsidR="00767E28" w:rsidRDefault="00767E28" w:rsidP="00C179D8">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09B7E911" w14:textId="77777777" w:rsidR="00767E28" w:rsidRDefault="00767E28" w:rsidP="00C179D8">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6F74E5D9" w14:textId="77777777" w:rsidR="00767E28" w:rsidRDefault="00767E28" w:rsidP="00C179D8">
            <w:pPr>
              <w:jc w:val="both"/>
              <w:textAlignment w:val="baseline"/>
              <w:rPr>
                <w:rFonts w:ascii="Calibri" w:eastAsia="Times New Roman" w:hAnsi="Calibri" w:cs="Times New Roman"/>
                <w:bCs/>
                <w:color w:val="000000"/>
                <w:lang w:eastAsia="es-CL"/>
              </w:rPr>
            </w:pPr>
          </w:p>
          <w:p w14:paraId="72A2AA45" w14:textId="77777777" w:rsidR="00767E28" w:rsidRDefault="00767E28" w:rsidP="00C179D8">
            <w:pPr>
              <w:jc w:val="both"/>
              <w:textAlignment w:val="baseline"/>
              <w:rPr>
                <w:rFonts w:ascii="Calibri" w:eastAsia="Times New Roman" w:hAnsi="Calibri" w:cs="Times New Roman"/>
                <w:bCs/>
                <w:color w:val="000000"/>
                <w:lang w:eastAsia="es-CL"/>
              </w:rPr>
            </w:pPr>
          </w:p>
          <w:p w14:paraId="656AFD65" w14:textId="77777777" w:rsidR="00767E28" w:rsidRDefault="00767E28" w:rsidP="00C179D8">
            <w:pPr>
              <w:jc w:val="both"/>
              <w:textAlignment w:val="baseline"/>
              <w:rPr>
                <w:rFonts w:ascii="Calibri" w:eastAsia="Times New Roman" w:hAnsi="Calibri" w:cs="Times New Roman"/>
                <w:bCs/>
                <w:color w:val="000000"/>
                <w:lang w:eastAsia="es-CL"/>
              </w:rPr>
            </w:pPr>
          </w:p>
          <w:p w14:paraId="5487EDEC" w14:textId="77777777" w:rsidR="00767E28" w:rsidRDefault="00767E28" w:rsidP="00C179D8">
            <w:pPr>
              <w:jc w:val="both"/>
              <w:textAlignment w:val="baseline"/>
              <w:rPr>
                <w:rFonts w:ascii="Calibri" w:eastAsia="Times New Roman" w:hAnsi="Calibri" w:cs="Times New Roman"/>
                <w:bCs/>
                <w:color w:val="000000"/>
                <w:lang w:eastAsia="es-CL"/>
              </w:rPr>
            </w:pPr>
          </w:p>
        </w:tc>
      </w:tr>
      <w:tr w:rsidR="00767E28" w14:paraId="0027FC9A" w14:textId="77777777" w:rsidTr="00C179D8">
        <w:trPr>
          <w:jc w:val="center"/>
        </w:trPr>
        <w:tc>
          <w:tcPr>
            <w:tcW w:w="1696" w:type="dxa"/>
            <w:tcBorders>
              <w:top w:val="single" w:sz="4" w:space="0" w:color="auto"/>
              <w:left w:val="single" w:sz="4" w:space="0" w:color="auto"/>
              <w:bottom w:val="single" w:sz="4" w:space="0" w:color="auto"/>
              <w:right w:val="single" w:sz="4" w:space="0" w:color="auto"/>
            </w:tcBorders>
          </w:tcPr>
          <w:p w14:paraId="30438069"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28A20E0B"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6C0183ED" w14:textId="77777777" w:rsidR="00767E28" w:rsidRDefault="00767E28" w:rsidP="00C179D8">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112F0353" w14:textId="77777777" w:rsidR="00767E28" w:rsidRDefault="00767E28" w:rsidP="00C179D8">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539F541A" w14:textId="77777777" w:rsidR="00767E28" w:rsidRDefault="00767E28" w:rsidP="00C179D8">
            <w:pPr>
              <w:jc w:val="both"/>
              <w:textAlignment w:val="baseline"/>
              <w:rPr>
                <w:rFonts w:ascii="Calibri" w:eastAsia="Times New Roman" w:hAnsi="Calibri" w:cs="Times New Roman"/>
                <w:bCs/>
                <w:color w:val="000000"/>
                <w:lang w:eastAsia="es-CL"/>
              </w:rPr>
            </w:pPr>
          </w:p>
          <w:p w14:paraId="226A5831" w14:textId="77777777" w:rsidR="00767E28" w:rsidRDefault="00767E28" w:rsidP="00C179D8">
            <w:pPr>
              <w:jc w:val="both"/>
              <w:textAlignment w:val="baseline"/>
              <w:rPr>
                <w:rFonts w:ascii="Calibri" w:eastAsia="Times New Roman" w:hAnsi="Calibri" w:cs="Times New Roman"/>
                <w:bCs/>
                <w:color w:val="000000"/>
                <w:lang w:eastAsia="es-CL"/>
              </w:rPr>
            </w:pPr>
          </w:p>
          <w:p w14:paraId="64C6151C" w14:textId="77777777" w:rsidR="00767E28" w:rsidRDefault="00767E28" w:rsidP="00C179D8">
            <w:pPr>
              <w:jc w:val="both"/>
              <w:textAlignment w:val="baseline"/>
              <w:rPr>
                <w:rFonts w:ascii="Calibri" w:eastAsia="Times New Roman" w:hAnsi="Calibri" w:cs="Times New Roman"/>
                <w:bCs/>
                <w:color w:val="000000"/>
                <w:lang w:eastAsia="es-CL"/>
              </w:rPr>
            </w:pPr>
          </w:p>
          <w:p w14:paraId="1E24ADB0" w14:textId="77777777" w:rsidR="00767E28" w:rsidRDefault="00767E28" w:rsidP="00C179D8">
            <w:pPr>
              <w:jc w:val="both"/>
              <w:textAlignment w:val="baseline"/>
              <w:rPr>
                <w:rFonts w:ascii="Calibri" w:eastAsia="Times New Roman" w:hAnsi="Calibri" w:cs="Times New Roman"/>
                <w:bCs/>
                <w:color w:val="000000"/>
                <w:lang w:eastAsia="es-CL"/>
              </w:rPr>
            </w:pPr>
          </w:p>
        </w:tc>
      </w:tr>
      <w:tr w:rsidR="00767E28" w14:paraId="14C8FC60" w14:textId="77777777" w:rsidTr="00C179D8">
        <w:trPr>
          <w:trHeight w:val="798"/>
          <w:jc w:val="center"/>
        </w:trPr>
        <w:tc>
          <w:tcPr>
            <w:tcW w:w="1696" w:type="dxa"/>
            <w:tcBorders>
              <w:top w:val="single" w:sz="4" w:space="0" w:color="auto"/>
              <w:left w:val="single" w:sz="4" w:space="0" w:color="auto"/>
              <w:bottom w:val="single" w:sz="4" w:space="0" w:color="auto"/>
              <w:right w:val="single" w:sz="4" w:space="0" w:color="auto"/>
            </w:tcBorders>
          </w:tcPr>
          <w:p w14:paraId="1912543F"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6F36C67C" w14:textId="77777777" w:rsidR="00767E28" w:rsidRDefault="00767E28" w:rsidP="00C179D8">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236963D6" w14:textId="77777777" w:rsidR="00767E28" w:rsidRDefault="00767E28" w:rsidP="00C179D8">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1D27DE3D" w14:textId="77777777" w:rsidR="00767E28" w:rsidRDefault="00767E28" w:rsidP="00C179D8">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1D85874E" w14:textId="77777777" w:rsidR="00767E28" w:rsidRDefault="00767E28" w:rsidP="00C179D8">
            <w:pPr>
              <w:jc w:val="both"/>
              <w:textAlignment w:val="baseline"/>
              <w:rPr>
                <w:rFonts w:ascii="Calibri" w:eastAsia="Times New Roman" w:hAnsi="Calibri" w:cs="Times New Roman"/>
                <w:bCs/>
                <w:color w:val="000000"/>
                <w:lang w:eastAsia="es-CL"/>
              </w:rPr>
            </w:pPr>
          </w:p>
          <w:p w14:paraId="26A47735" w14:textId="77777777" w:rsidR="00767E28" w:rsidRDefault="00767E28" w:rsidP="00C179D8">
            <w:pPr>
              <w:jc w:val="both"/>
              <w:textAlignment w:val="baseline"/>
              <w:rPr>
                <w:rFonts w:ascii="Calibri" w:eastAsia="Times New Roman" w:hAnsi="Calibri" w:cs="Times New Roman"/>
                <w:bCs/>
                <w:color w:val="000000"/>
                <w:lang w:eastAsia="es-CL"/>
              </w:rPr>
            </w:pPr>
          </w:p>
          <w:p w14:paraId="0E7DE4C1" w14:textId="77777777" w:rsidR="00767E28" w:rsidRDefault="00767E28" w:rsidP="00C179D8">
            <w:pPr>
              <w:jc w:val="both"/>
              <w:textAlignment w:val="baseline"/>
              <w:rPr>
                <w:rFonts w:ascii="Calibri" w:eastAsia="Times New Roman" w:hAnsi="Calibri" w:cs="Times New Roman"/>
                <w:bCs/>
                <w:color w:val="000000"/>
                <w:lang w:eastAsia="es-CL"/>
              </w:rPr>
            </w:pPr>
          </w:p>
          <w:p w14:paraId="0EBD71F2" w14:textId="77777777" w:rsidR="00767E28" w:rsidRDefault="00767E28" w:rsidP="00C179D8">
            <w:pPr>
              <w:jc w:val="both"/>
              <w:textAlignment w:val="baseline"/>
              <w:rPr>
                <w:rFonts w:ascii="Calibri" w:eastAsia="Times New Roman" w:hAnsi="Calibri" w:cs="Times New Roman"/>
                <w:bCs/>
                <w:color w:val="000000"/>
                <w:lang w:eastAsia="es-CL"/>
              </w:rPr>
            </w:pPr>
          </w:p>
        </w:tc>
      </w:tr>
    </w:tbl>
    <w:p w14:paraId="7D86AFD6" w14:textId="77777777" w:rsidR="00767E28" w:rsidRPr="00693823" w:rsidRDefault="00767E28" w:rsidP="00767E28">
      <w:pPr>
        <w:tabs>
          <w:tab w:val="left" w:pos="4821"/>
        </w:tabs>
      </w:pPr>
    </w:p>
    <w:p w14:paraId="0B67BBB9" w14:textId="33149117" w:rsidR="00767E28" w:rsidRPr="00767E28" w:rsidRDefault="00767E28" w:rsidP="00767E28">
      <w:pPr>
        <w:tabs>
          <w:tab w:val="left" w:pos="1485"/>
        </w:tabs>
      </w:pPr>
    </w:p>
    <w:sectPr w:rsidR="00767E28" w:rsidRPr="00767E28" w:rsidSect="00767E2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5B322" w14:textId="77777777" w:rsidR="004A009C" w:rsidRDefault="004A009C" w:rsidP="00173AA3">
      <w:pPr>
        <w:spacing w:after="0" w:line="240" w:lineRule="auto"/>
      </w:pPr>
      <w:r>
        <w:separator/>
      </w:r>
    </w:p>
  </w:endnote>
  <w:endnote w:type="continuationSeparator" w:id="0">
    <w:p w14:paraId="7043B31B" w14:textId="77777777" w:rsidR="004A009C" w:rsidRDefault="004A009C" w:rsidP="0017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B77B" w14:textId="77777777" w:rsidR="004A009C" w:rsidRDefault="004A009C" w:rsidP="00173AA3">
      <w:pPr>
        <w:spacing w:after="0" w:line="240" w:lineRule="auto"/>
      </w:pPr>
      <w:r>
        <w:separator/>
      </w:r>
    </w:p>
  </w:footnote>
  <w:footnote w:type="continuationSeparator" w:id="0">
    <w:p w14:paraId="63E4ACCE" w14:textId="77777777" w:rsidR="004A009C" w:rsidRDefault="004A009C" w:rsidP="0017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7B9E" w14:textId="77777777" w:rsidR="00767E28" w:rsidRDefault="00767E28" w:rsidP="00767E28">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9264" behindDoc="0" locked="0" layoutInCell="1" allowOverlap="1" wp14:anchorId="545AA06F" wp14:editId="33C9AC20">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0A395410" w14:textId="77777777" w:rsidR="00767E28" w:rsidRPr="00693823" w:rsidRDefault="00767E28" w:rsidP="00767E28">
    <w:pPr>
      <w:pStyle w:val="HeaderEven"/>
      <w:ind w:left="993"/>
      <w:rPr>
        <w:szCs w:val="20"/>
      </w:rPr>
    </w:pPr>
    <w:r>
      <w:rPr>
        <w:szCs w:val="20"/>
      </w:rPr>
      <w:t>Intendencia de Seguridad y Salud en el Trabajo</w:t>
    </w:r>
  </w:p>
  <w:p w14:paraId="260227EF" w14:textId="77777777" w:rsidR="00325D35" w:rsidRDefault="00325D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FDA"/>
    <w:multiLevelType w:val="hybridMultilevel"/>
    <w:tmpl w:val="B7A4BF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430E9D"/>
    <w:multiLevelType w:val="hybridMultilevel"/>
    <w:tmpl w:val="9BAE0A0C"/>
    <w:lvl w:ilvl="0" w:tplc="CF2AF72A">
      <w:start w:val="1"/>
      <w:numFmt w:val="decimal"/>
      <w:lvlText w:val="%1)"/>
      <w:lvlJc w:val="left"/>
      <w:pPr>
        <w:ind w:left="779" w:hanging="495"/>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15:restartNumberingAfterBreak="0">
    <w:nsid w:val="23E12F52"/>
    <w:multiLevelType w:val="hybridMultilevel"/>
    <w:tmpl w:val="0D54C58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6AF0C05"/>
    <w:multiLevelType w:val="hybridMultilevel"/>
    <w:tmpl w:val="442CAE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BB92343"/>
    <w:multiLevelType w:val="hybridMultilevel"/>
    <w:tmpl w:val="F8882738"/>
    <w:lvl w:ilvl="0" w:tplc="E01AF210">
      <w:start w:val="1"/>
      <w:numFmt w:val="bullet"/>
      <w:lvlText w:val="-"/>
      <w:lvlJc w:val="left"/>
      <w:pPr>
        <w:ind w:left="429" w:hanging="360"/>
      </w:pPr>
      <w:rPr>
        <w:rFonts w:ascii="Calibri" w:eastAsia="Times New Roman" w:hAnsi="Calibri" w:cstheme="minorHAnsi" w:hint="default"/>
      </w:rPr>
    </w:lvl>
    <w:lvl w:ilvl="1" w:tplc="340A0003" w:tentative="1">
      <w:start w:val="1"/>
      <w:numFmt w:val="bullet"/>
      <w:lvlText w:val="o"/>
      <w:lvlJc w:val="left"/>
      <w:pPr>
        <w:ind w:left="1149" w:hanging="360"/>
      </w:pPr>
      <w:rPr>
        <w:rFonts w:ascii="Courier New" w:hAnsi="Courier New" w:cs="Courier New" w:hint="default"/>
      </w:rPr>
    </w:lvl>
    <w:lvl w:ilvl="2" w:tplc="340A0005" w:tentative="1">
      <w:start w:val="1"/>
      <w:numFmt w:val="bullet"/>
      <w:lvlText w:val=""/>
      <w:lvlJc w:val="left"/>
      <w:pPr>
        <w:ind w:left="1869" w:hanging="360"/>
      </w:pPr>
      <w:rPr>
        <w:rFonts w:ascii="Wingdings" w:hAnsi="Wingdings" w:hint="default"/>
      </w:rPr>
    </w:lvl>
    <w:lvl w:ilvl="3" w:tplc="340A0001" w:tentative="1">
      <w:start w:val="1"/>
      <w:numFmt w:val="bullet"/>
      <w:lvlText w:val=""/>
      <w:lvlJc w:val="left"/>
      <w:pPr>
        <w:ind w:left="2589" w:hanging="360"/>
      </w:pPr>
      <w:rPr>
        <w:rFonts w:ascii="Symbol" w:hAnsi="Symbol" w:hint="default"/>
      </w:rPr>
    </w:lvl>
    <w:lvl w:ilvl="4" w:tplc="340A0003" w:tentative="1">
      <w:start w:val="1"/>
      <w:numFmt w:val="bullet"/>
      <w:lvlText w:val="o"/>
      <w:lvlJc w:val="left"/>
      <w:pPr>
        <w:ind w:left="3309" w:hanging="360"/>
      </w:pPr>
      <w:rPr>
        <w:rFonts w:ascii="Courier New" w:hAnsi="Courier New" w:cs="Courier New" w:hint="default"/>
      </w:rPr>
    </w:lvl>
    <w:lvl w:ilvl="5" w:tplc="340A0005" w:tentative="1">
      <w:start w:val="1"/>
      <w:numFmt w:val="bullet"/>
      <w:lvlText w:val=""/>
      <w:lvlJc w:val="left"/>
      <w:pPr>
        <w:ind w:left="4029" w:hanging="360"/>
      </w:pPr>
      <w:rPr>
        <w:rFonts w:ascii="Wingdings" w:hAnsi="Wingdings" w:hint="default"/>
      </w:rPr>
    </w:lvl>
    <w:lvl w:ilvl="6" w:tplc="340A0001" w:tentative="1">
      <w:start w:val="1"/>
      <w:numFmt w:val="bullet"/>
      <w:lvlText w:val=""/>
      <w:lvlJc w:val="left"/>
      <w:pPr>
        <w:ind w:left="4749" w:hanging="360"/>
      </w:pPr>
      <w:rPr>
        <w:rFonts w:ascii="Symbol" w:hAnsi="Symbol" w:hint="default"/>
      </w:rPr>
    </w:lvl>
    <w:lvl w:ilvl="7" w:tplc="340A0003" w:tentative="1">
      <w:start w:val="1"/>
      <w:numFmt w:val="bullet"/>
      <w:lvlText w:val="o"/>
      <w:lvlJc w:val="left"/>
      <w:pPr>
        <w:ind w:left="5469" w:hanging="360"/>
      </w:pPr>
      <w:rPr>
        <w:rFonts w:ascii="Courier New" w:hAnsi="Courier New" w:cs="Courier New" w:hint="default"/>
      </w:rPr>
    </w:lvl>
    <w:lvl w:ilvl="8" w:tplc="340A0005" w:tentative="1">
      <w:start w:val="1"/>
      <w:numFmt w:val="bullet"/>
      <w:lvlText w:val=""/>
      <w:lvlJc w:val="left"/>
      <w:pPr>
        <w:ind w:left="6189"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41"/>
    <w:rsid w:val="00012041"/>
    <w:rsid w:val="000156C4"/>
    <w:rsid w:val="000173D8"/>
    <w:rsid w:val="00020282"/>
    <w:rsid w:val="000325C1"/>
    <w:rsid w:val="00054321"/>
    <w:rsid w:val="00066CB2"/>
    <w:rsid w:val="000B2B36"/>
    <w:rsid w:val="00111DDD"/>
    <w:rsid w:val="00115192"/>
    <w:rsid w:val="00116C6D"/>
    <w:rsid w:val="00126554"/>
    <w:rsid w:val="00173AA3"/>
    <w:rsid w:val="001820F8"/>
    <w:rsid w:val="001A731D"/>
    <w:rsid w:val="001D39D4"/>
    <w:rsid w:val="001D4087"/>
    <w:rsid w:val="001D408C"/>
    <w:rsid w:val="002013B9"/>
    <w:rsid w:val="00202A6C"/>
    <w:rsid w:val="00216B08"/>
    <w:rsid w:val="002546CC"/>
    <w:rsid w:val="002547F1"/>
    <w:rsid w:val="0026312C"/>
    <w:rsid w:val="0028356B"/>
    <w:rsid w:val="00285309"/>
    <w:rsid w:val="002901EE"/>
    <w:rsid w:val="002C2B75"/>
    <w:rsid w:val="00325D35"/>
    <w:rsid w:val="00373EFB"/>
    <w:rsid w:val="00375263"/>
    <w:rsid w:val="00387221"/>
    <w:rsid w:val="003912F3"/>
    <w:rsid w:val="0039261D"/>
    <w:rsid w:val="00393F87"/>
    <w:rsid w:val="003D3B37"/>
    <w:rsid w:val="004033F5"/>
    <w:rsid w:val="00440E8A"/>
    <w:rsid w:val="00462800"/>
    <w:rsid w:val="004745B0"/>
    <w:rsid w:val="0048042B"/>
    <w:rsid w:val="00484281"/>
    <w:rsid w:val="00484750"/>
    <w:rsid w:val="004A009C"/>
    <w:rsid w:val="004A68FD"/>
    <w:rsid w:val="004C1B2D"/>
    <w:rsid w:val="004C6D37"/>
    <w:rsid w:val="004C7B25"/>
    <w:rsid w:val="004E417A"/>
    <w:rsid w:val="004E5D46"/>
    <w:rsid w:val="00513042"/>
    <w:rsid w:val="00522308"/>
    <w:rsid w:val="00567F04"/>
    <w:rsid w:val="00577923"/>
    <w:rsid w:val="00584B12"/>
    <w:rsid w:val="005E6074"/>
    <w:rsid w:val="00641CC2"/>
    <w:rsid w:val="00663B30"/>
    <w:rsid w:val="00690A30"/>
    <w:rsid w:val="006A06C2"/>
    <w:rsid w:val="006A32E7"/>
    <w:rsid w:val="006C4B15"/>
    <w:rsid w:val="006D530C"/>
    <w:rsid w:val="006F1E20"/>
    <w:rsid w:val="00722046"/>
    <w:rsid w:val="00731ADB"/>
    <w:rsid w:val="00740F7E"/>
    <w:rsid w:val="00751017"/>
    <w:rsid w:val="00762D7A"/>
    <w:rsid w:val="00767E28"/>
    <w:rsid w:val="007A18C7"/>
    <w:rsid w:val="007A2E42"/>
    <w:rsid w:val="007B0A21"/>
    <w:rsid w:val="007C2B70"/>
    <w:rsid w:val="007E6A7E"/>
    <w:rsid w:val="008049D4"/>
    <w:rsid w:val="00861B4F"/>
    <w:rsid w:val="008650DB"/>
    <w:rsid w:val="00875E6D"/>
    <w:rsid w:val="00896AEE"/>
    <w:rsid w:val="008C072F"/>
    <w:rsid w:val="008C223D"/>
    <w:rsid w:val="008C7F33"/>
    <w:rsid w:val="00915574"/>
    <w:rsid w:val="00932385"/>
    <w:rsid w:val="0094523A"/>
    <w:rsid w:val="00956398"/>
    <w:rsid w:val="00992DFC"/>
    <w:rsid w:val="009E46FD"/>
    <w:rsid w:val="00A43AA3"/>
    <w:rsid w:val="00A55F7D"/>
    <w:rsid w:val="00A61D0F"/>
    <w:rsid w:val="00A714D0"/>
    <w:rsid w:val="00A90AAE"/>
    <w:rsid w:val="00A925BE"/>
    <w:rsid w:val="00AA0419"/>
    <w:rsid w:val="00B161BD"/>
    <w:rsid w:val="00B25F83"/>
    <w:rsid w:val="00B51473"/>
    <w:rsid w:val="00B51872"/>
    <w:rsid w:val="00B7625D"/>
    <w:rsid w:val="00B90994"/>
    <w:rsid w:val="00BA41E9"/>
    <w:rsid w:val="00BE0E31"/>
    <w:rsid w:val="00C179D8"/>
    <w:rsid w:val="00C72D01"/>
    <w:rsid w:val="00C8625D"/>
    <w:rsid w:val="00C94797"/>
    <w:rsid w:val="00CA1CCF"/>
    <w:rsid w:val="00CB18C5"/>
    <w:rsid w:val="00CB6D9F"/>
    <w:rsid w:val="00CC4062"/>
    <w:rsid w:val="00CD56E6"/>
    <w:rsid w:val="00CE79F0"/>
    <w:rsid w:val="00D024D3"/>
    <w:rsid w:val="00D338F4"/>
    <w:rsid w:val="00D46E1B"/>
    <w:rsid w:val="00D62C11"/>
    <w:rsid w:val="00D83F68"/>
    <w:rsid w:val="00D9312B"/>
    <w:rsid w:val="00DB2262"/>
    <w:rsid w:val="00DB2B72"/>
    <w:rsid w:val="00DB6CEF"/>
    <w:rsid w:val="00DC5AD2"/>
    <w:rsid w:val="00DE4BAD"/>
    <w:rsid w:val="00E17281"/>
    <w:rsid w:val="00E320E2"/>
    <w:rsid w:val="00E4485B"/>
    <w:rsid w:val="00E5094E"/>
    <w:rsid w:val="00E5777F"/>
    <w:rsid w:val="00E97553"/>
    <w:rsid w:val="00F02644"/>
    <w:rsid w:val="00F179C0"/>
    <w:rsid w:val="00F25566"/>
    <w:rsid w:val="00F25746"/>
    <w:rsid w:val="00F26F24"/>
    <w:rsid w:val="00F556B0"/>
    <w:rsid w:val="00F66B50"/>
    <w:rsid w:val="00F94BD6"/>
    <w:rsid w:val="00FB33DC"/>
    <w:rsid w:val="00FD0AF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2FE0"/>
  <w15:docId w15:val="{CF11B912-AA23-46FC-BF41-45E50BE9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19"/>
  </w:style>
  <w:style w:type="paragraph" w:styleId="Ttulo3">
    <w:name w:val="heading 3"/>
    <w:basedOn w:val="Normal"/>
    <w:link w:val="Ttulo3Car"/>
    <w:uiPriority w:val="9"/>
    <w:qFormat/>
    <w:rsid w:val="00375263"/>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Bullet Number"/>
    <w:basedOn w:val="Normal"/>
    <w:link w:val="PrrafodelistaCar"/>
    <w:uiPriority w:val="34"/>
    <w:qFormat/>
    <w:rsid w:val="00012041"/>
    <w:pPr>
      <w:ind w:left="720"/>
      <w:contextualSpacing/>
    </w:pPr>
  </w:style>
  <w:style w:type="character" w:customStyle="1" w:styleId="PrrafodelistaCar">
    <w:name w:val="Párrafo de lista Car"/>
    <w:aliases w:val="viñeta Car,Bullet Number Car"/>
    <w:link w:val="Prrafodelista"/>
    <w:uiPriority w:val="34"/>
    <w:locked/>
    <w:rsid w:val="00484281"/>
  </w:style>
  <w:style w:type="character" w:customStyle="1" w:styleId="Ttulo3Car">
    <w:name w:val="Título 3 Car"/>
    <w:basedOn w:val="Fuentedeprrafopredeter"/>
    <w:link w:val="Ttulo3"/>
    <w:uiPriority w:val="9"/>
    <w:rsid w:val="00375263"/>
    <w:rPr>
      <w:rFonts w:ascii="Times New Roman" w:eastAsia="Times New Roman" w:hAnsi="Times New Roman" w:cs="Times New Roman"/>
      <w:b/>
      <w:bCs/>
      <w:sz w:val="27"/>
      <w:szCs w:val="27"/>
      <w:lang w:val="es-ES" w:eastAsia="es-ES"/>
    </w:rPr>
  </w:style>
  <w:style w:type="character" w:styleId="Hipervnculo">
    <w:name w:val="Hyperlink"/>
    <w:basedOn w:val="Fuentedeprrafopredeter"/>
    <w:uiPriority w:val="99"/>
    <w:unhideWhenUsed/>
    <w:rsid w:val="00375263"/>
    <w:rPr>
      <w:color w:val="0000FF"/>
      <w:u w:val="single"/>
    </w:rPr>
  </w:style>
  <w:style w:type="paragraph" w:styleId="Encabezado">
    <w:name w:val="header"/>
    <w:basedOn w:val="Normal"/>
    <w:link w:val="EncabezadoCar"/>
    <w:uiPriority w:val="99"/>
    <w:unhideWhenUsed/>
    <w:rsid w:val="00173A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AA3"/>
  </w:style>
  <w:style w:type="paragraph" w:styleId="Piedepgina">
    <w:name w:val="footer"/>
    <w:basedOn w:val="Normal"/>
    <w:link w:val="PiedepginaCar"/>
    <w:uiPriority w:val="99"/>
    <w:unhideWhenUsed/>
    <w:rsid w:val="00173A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AA3"/>
  </w:style>
  <w:style w:type="character" w:styleId="Hipervnculovisitado">
    <w:name w:val="FollowedHyperlink"/>
    <w:basedOn w:val="Fuentedeprrafopredeter"/>
    <w:uiPriority w:val="99"/>
    <w:semiHidden/>
    <w:unhideWhenUsed/>
    <w:rsid w:val="00C94797"/>
    <w:rPr>
      <w:color w:val="800080" w:themeColor="followedHyperlink"/>
      <w:u w:val="single"/>
    </w:rPr>
  </w:style>
  <w:style w:type="paragraph" w:styleId="Textodeglobo">
    <w:name w:val="Balloon Text"/>
    <w:basedOn w:val="Normal"/>
    <w:link w:val="TextodegloboCar"/>
    <w:uiPriority w:val="99"/>
    <w:semiHidden/>
    <w:unhideWhenUsed/>
    <w:rsid w:val="00F5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6B0"/>
    <w:rPr>
      <w:rFonts w:ascii="Tahoma" w:hAnsi="Tahoma" w:cs="Tahoma"/>
      <w:sz w:val="16"/>
      <w:szCs w:val="16"/>
    </w:rPr>
  </w:style>
  <w:style w:type="character" w:styleId="Refdecomentario">
    <w:name w:val="annotation reference"/>
    <w:basedOn w:val="Fuentedeprrafopredeter"/>
    <w:uiPriority w:val="99"/>
    <w:semiHidden/>
    <w:unhideWhenUsed/>
    <w:rsid w:val="00584B12"/>
    <w:rPr>
      <w:sz w:val="16"/>
      <w:szCs w:val="16"/>
    </w:rPr>
  </w:style>
  <w:style w:type="paragraph" w:styleId="Textocomentario">
    <w:name w:val="annotation text"/>
    <w:basedOn w:val="Normal"/>
    <w:link w:val="TextocomentarioCar"/>
    <w:uiPriority w:val="99"/>
    <w:semiHidden/>
    <w:unhideWhenUsed/>
    <w:rsid w:val="00584B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4B12"/>
    <w:rPr>
      <w:sz w:val="20"/>
      <w:szCs w:val="20"/>
    </w:rPr>
  </w:style>
  <w:style w:type="paragraph" w:styleId="Asuntodelcomentario">
    <w:name w:val="annotation subject"/>
    <w:basedOn w:val="Textocomentario"/>
    <w:next w:val="Textocomentario"/>
    <w:link w:val="AsuntodelcomentarioCar"/>
    <w:uiPriority w:val="99"/>
    <w:semiHidden/>
    <w:unhideWhenUsed/>
    <w:rsid w:val="00584B12"/>
    <w:rPr>
      <w:b/>
      <w:bCs/>
    </w:rPr>
  </w:style>
  <w:style w:type="character" w:customStyle="1" w:styleId="AsuntodelcomentarioCar">
    <w:name w:val="Asunto del comentario Car"/>
    <w:basedOn w:val="TextocomentarioCar"/>
    <w:link w:val="Asuntodelcomentario"/>
    <w:uiPriority w:val="99"/>
    <w:semiHidden/>
    <w:rsid w:val="00584B12"/>
    <w:rPr>
      <w:b/>
      <w:bCs/>
      <w:sz w:val="20"/>
      <w:szCs w:val="20"/>
    </w:rPr>
  </w:style>
  <w:style w:type="paragraph" w:customStyle="1" w:styleId="HeaderEven">
    <w:name w:val="Header Even"/>
    <w:basedOn w:val="Sinespaciado"/>
    <w:qFormat/>
    <w:rsid w:val="00767E28"/>
    <w:pPr>
      <w:pBdr>
        <w:bottom w:val="single" w:sz="4" w:space="1" w:color="4F81BD" w:themeColor="accent1"/>
      </w:pBdr>
    </w:pPr>
    <w:rPr>
      <w:rFonts w:eastAsiaTheme="minorEastAsia"/>
      <w:b/>
      <w:bCs/>
      <w:color w:val="1F497D" w:themeColor="text2"/>
      <w:sz w:val="20"/>
      <w:szCs w:val="23"/>
      <w:lang w:val="es-ES" w:eastAsia="fr-FR"/>
    </w:rPr>
  </w:style>
  <w:style w:type="paragraph" w:styleId="Sinespaciado">
    <w:name w:val="No Spacing"/>
    <w:uiPriority w:val="1"/>
    <w:qFormat/>
    <w:rsid w:val="00767E28"/>
    <w:pPr>
      <w:spacing w:after="0" w:line="240" w:lineRule="auto"/>
    </w:pPr>
  </w:style>
  <w:style w:type="table" w:styleId="Tablaconcuadrcula">
    <w:name w:val="Table Grid"/>
    <w:basedOn w:val="Tablanormal"/>
    <w:uiPriority w:val="59"/>
    <w:rsid w:val="00767E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49842">
      <w:bodyDiv w:val="1"/>
      <w:marLeft w:val="0"/>
      <w:marRight w:val="0"/>
      <w:marTop w:val="0"/>
      <w:marBottom w:val="0"/>
      <w:divBdr>
        <w:top w:val="none" w:sz="0" w:space="0" w:color="auto"/>
        <w:left w:val="none" w:sz="0" w:space="0" w:color="auto"/>
        <w:bottom w:val="none" w:sz="0" w:space="0" w:color="auto"/>
        <w:right w:val="none" w:sz="0" w:space="0" w:color="auto"/>
      </w:divBdr>
    </w:div>
    <w:div w:id="13754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Soto</dc:creator>
  <cp:keywords/>
  <dc:description/>
  <cp:lastModifiedBy>EAGUILERA</cp:lastModifiedBy>
  <cp:revision>2</cp:revision>
  <cp:lastPrinted>2024-11-12T13:11:00Z</cp:lastPrinted>
  <dcterms:created xsi:type="dcterms:W3CDTF">2024-12-05T19:07:00Z</dcterms:created>
  <dcterms:modified xsi:type="dcterms:W3CDTF">2024-12-05T19:07:00Z</dcterms:modified>
</cp:coreProperties>
</file>