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F782" w14:textId="77777777" w:rsidR="00115192" w:rsidRDefault="00115192" w:rsidP="00012041">
      <w:pPr>
        <w:jc w:val="center"/>
        <w:rPr>
          <w:b/>
        </w:rPr>
      </w:pPr>
    </w:p>
    <w:p w14:paraId="790D43A1" w14:textId="32334C40" w:rsidR="00012041" w:rsidRPr="0026312C" w:rsidRDefault="00731ADB" w:rsidP="00012041">
      <w:pPr>
        <w:jc w:val="center"/>
        <w:rPr>
          <w:b/>
        </w:rPr>
      </w:pPr>
      <w:r w:rsidRPr="0026312C">
        <w:rPr>
          <w:b/>
        </w:rPr>
        <w:t>MINUTA</w:t>
      </w:r>
    </w:p>
    <w:p w14:paraId="52AA5E28" w14:textId="4B9C3B7F" w:rsidR="00B90994" w:rsidRPr="00B90994" w:rsidRDefault="00731ADB" w:rsidP="00B90994">
      <w:pPr>
        <w:jc w:val="center"/>
        <w:rPr>
          <w:b/>
        </w:rPr>
      </w:pPr>
      <w:r w:rsidRPr="008C072F">
        <w:rPr>
          <w:b/>
        </w:rPr>
        <w:t xml:space="preserve">PROYECTO DE CIRCULAR </w:t>
      </w:r>
      <w:r w:rsidR="00387221">
        <w:rPr>
          <w:b/>
        </w:rPr>
        <w:t xml:space="preserve">QUE </w:t>
      </w:r>
      <w:r w:rsidR="00B90994">
        <w:rPr>
          <w:b/>
        </w:rPr>
        <w:t xml:space="preserve">MODIFICA </w:t>
      </w:r>
      <w:r w:rsidR="00387221" w:rsidRPr="00387221">
        <w:rPr>
          <w:b/>
        </w:rPr>
        <w:t xml:space="preserve">INSTRUCCIONES </w:t>
      </w:r>
      <w:r w:rsidR="00440E8A" w:rsidRPr="00440E8A">
        <w:rPr>
          <w:b/>
        </w:rPr>
        <w:t>SOBRE</w:t>
      </w:r>
      <w:r w:rsidR="00B90994">
        <w:rPr>
          <w:b/>
        </w:rPr>
        <w:t xml:space="preserve"> E</w:t>
      </w:r>
      <w:r w:rsidR="00B90994" w:rsidRPr="00B90994">
        <w:rPr>
          <w:b/>
        </w:rPr>
        <w:t>L ENTERO DE COTIZACIONES PREVISIONALES EFECTUADAS POR LOS ORGANISMOS ADMINISTRADORES DURANTE LOS PERÍODOS DE SUBSIDIO POR INCAPACIDAD LABORAL (SIL)</w:t>
      </w:r>
    </w:p>
    <w:p w14:paraId="4CD19838" w14:textId="77777777" w:rsidR="00E5777F" w:rsidRDefault="00E5777F" w:rsidP="00E5777F">
      <w:pPr>
        <w:jc w:val="both"/>
      </w:pPr>
    </w:p>
    <w:p w14:paraId="6CBDCC6D" w14:textId="30DE233A" w:rsidR="00DE4BAD" w:rsidRDefault="004C7B25" w:rsidP="000325C1">
      <w:pPr>
        <w:tabs>
          <w:tab w:val="left" w:pos="1455"/>
        </w:tabs>
        <w:spacing w:before="120" w:after="120"/>
        <w:contextualSpacing/>
        <w:jc w:val="both"/>
      </w:pPr>
      <w:r>
        <w:t>Este proyecto de</w:t>
      </w:r>
      <w:r w:rsidR="00111DDD">
        <w:t xml:space="preserve"> circular</w:t>
      </w:r>
      <w:r w:rsidR="00D024D3">
        <w:t xml:space="preserve"> </w:t>
      </w:r>
      <w:r w:rsidR="00BE0E31">
        <w:t xml:space="preserve">modifica </w:t>
      </w:r>
      <w:r w:rsidR="00F556B0">
        <w:t xml:space="preserve">la </w:t>
      </w:r>
      <w:r w:rsidR="00387221">
        <w:t xml:space="preserve">Letra </w:t>
      </w:r>
      <w:r w:rsidR="00956398" w:rsidRPr="00956398">
        <w:t xml:space="preserve">K. Cotizaciones previsionales durante los períodos de subsidio, </w:t>
      </w:r>
      <w:r w:rsidR="007A2E42">
        <w:t xml:space="preserve">del </w:t>
      </w:r>
      <w:r w:rsidR="00956398" w:rsidRPr="00956398">
        <w:t>Título II. Prestación económica por incapacidad temporal. Subsidio por incapacidad laboral del Libro VI. Prestaciones económicas</w:t>
      </w:r>
      <w:r w:rsidR="007A2E42">
        <w:t>,</w:t>
      </w:r>
      <w:r w:rsidR="00387221" w:rsidRPr="00577923">
        <w:t xml:space="preserve"> </w:t>
      </w:r>
      <w:r w:rsidR="00577923" w:rsidRPr="00513042">
        <w:t>del Compendio de Normas del Seguro Social de Accidentes del Trabajo y</w:t>
      </w:r>
      <w:r w:rsidR="00513042">
        <w:t xml:space="preserve"> </w:t>
      </w:r>
      <w:r w:rsidR="00577923" w:rsidRPr="00513042">
        <w:t xml:space="preserve">Enfermedades Profesionales de la Ley N°16.744, </w:t>
      </w:r>
      <w:r w:rsidR="007A2E42">
        <w:t xml:space="preserve">con el objetivo que </w:t>
      </w:r>
      <w:r w:rsidR="00DE4BAD" w:rsidRPr="00604D24">
        <w:t xml:space="preserve">el pago de las cotizaciones previsionales que deben enterar los organismos administradores y administradores delegados, </w:t>
      </w:r>
      <w:r w:rsidR="007A2E42">
        <w:t xml:space="preserve">según corresponda, </w:t>
      </w:r>
      <w:r w:rsidR="00DE4BAD">
        <w:t xml:space="preserve">se </w:t>
      </w:r>
      <w:r w:rsidR="00DE4BAD" w:rsidRPr="00604D24">
        <w:t xml:space="preserve">imputen correctamente en los meses en que se ha hecho uso del reposo laboral, es decir, </w:t>
      </w:r>
      <w:r w:rsidR="00C72D01">
        <w:t xml:space="preserve">en el </w:t>
      </w:r>
      <w:r w:rsidR="00DE4BAD" w:rsidRPr="00604D24">
        <w:t xml:space="preserve">período </w:t>
      </w:r>
      <w:r w:rsidR="00C72D01">
        <w:t xml:space="preserve">en que el trabajador </w:t>
      </w:r>
      <w:r w:rsidR="00DE4BAD" w:rsidRPr="00604D24">
        <w:t>se encuentra cubierto por la licencia médica y no al mes o meses en que se p</w:t>
      </w:r>
      <w:r w:rsidR="0039261D">
        <w:t>aga efectivamente el subsidio.</w:t>
      </w:r>
    </w:p>
    <w:p w14:paraId="76A75459" w14:textId="77777777" w:rsidR="0039261D" w:rsidRPr="00604D24" w:rsidRDefault="0039261D" w:rsidP="0039261D">
      <w:pPr>
        <w:tabs>
          <w:tab w:val="left" w:pos="1455"/>
        </w:tabs>
        <w:spacing w:after="0"/>
        <w:contextualSpacing/>
        <w:jc w:val="both"/>
      </w:pPr>
    </w:p>
    <w:p w14:paraId="48586909" w14:textId="066F6479" w:rsidR="00DE4BAD" w:rsidRDefault="007A2E42" w:rsidP="0039261D">
      <w:pPr>
        <w:spacing w:after="0"/>
        <w:contextualSpacing/>
        <w:jc w:val="both"/>
      </w:pPr>
      <w:r>
        <w:t xml:space="preserve">En este contexto, permite </w:t>
      </w:r>
      <w:r w:rsidR="00DE4BAD">
        <w:t>r</w:t>
      </w:r>
      <w:r w:rsidR="00DE4BAD" w:rsidRPr="00604D24">
        <w:t>eflejar de mejor forma</w:t>
      </w:r>
      <w:r w:rsidR="00DE4BAD">
        <w:t xml:space="preserve"> los períodos</w:t>
      </w:r>
      <w:r w:rsidR="00DE4BAD" w:rsidRPr="00604D24">
        <w:t xml:space="preserve"> </w:t>
      </w:r>
      <w:r w:rsidR="00C72D01">
        <w:t>del</w:t>
      </w:r>
      <w:r w:rsidR="00DE4BAD" w:rsidRPr="00604D24">
        <w:t xml:space="preserve"> pago efectivo del subsidio </w:t>
      </w:r>
      <w:r w:rsidR="001D408C" w:rsidRPr="00956398">
        <w:t xml:space="preserve">por incapacidad laboral </w:t>
      </w:r>
      <w:r w:rsidR="00DE4BAD" w:rsidRPr="00604D24">
        <w:t>que percibieron l</w:t>
      </w:r>
      <w:r w:rsidR="001D408C">
        <w:t>as personas trabajadora</w:t>
      </w:r>
      <w:r w:rsidR="001D408C" w:rsidRPr="00604D24">
        <w:t>s</w:t>
      </w:r>
      <w:r w:rsidR="00DE4BAD" w:rsidRPr="00604D24">
        <w:t xml:space="preserve">, </w:t>
      </w:r>
      <w:r w:rsidR="00DE4BAD">
        <w:t>con respect</w:t>
      </w:r>
      <w:r>
        <w:t xml:space="preserve">o al </w:t>
      </w:r>
      <w:r w:rsidR="00DE4BAD" w:rsidRPr="00604D24">
        <w:t>pago de las cotizaciones previsionales, enteradas por la entidad pagadora del subsidio.</w:t>
      </w:r>
      <w:r w:rsidR="0039261D">
        <w:t xml:space="preserve"> </w:t>
      </w:r>
      <w:bookmarkStart w:id="0" w:name="_GoBack"/>
      <w:bookmarkEnd w:id="0"/>
    </w:p>
    <w:p w14:paraId="651A7BDC" w14:textId="77777777" w:rsidR="0039261D" w:rsidRPr="00604D24" w:rsidRDefault="0039261D" w:rsidP="0039261D">
      <w:pPr>
        <w:spacing w:after="0"/>
        <w:contextualSpacing/>
        <w:jc w:val="both"/>
      </w:pPr>
    </w:p>
    <w:p w14:paraId="6ECAA5D0" w14:textId="65B0559D" w:rsidR="00767E28" w:rsidRDefault="00767E28" w:rsidP="0039261D">
      <w:pPr>
        <w:tabs>
          <w:tab w:val="left" w:pos="1455"/>
        </w:tabs>
        <w:spacing w:after="0"/>
        <w:contextualSpacing/>
        <w:jc w:val="both"/>
      </w:pPr>
      <w:r w:rsidRPr="00693823">
        <w:t xml:space="preserve">Para efectuar comentarios al presente proyecto de circular, se solicita enviar el archivo que se adjunta a continuación, </w:t>
      </w:r>
      <w:r w:rsidR="00440E8A">
        <w:t xml:space="preserve">a los </w:t>
      </w:r>
      <w:r w:rsidRPr="00693823">
        <w:t>correo</w:t>
      </w:r>
      <w:r w:rsidR="00440E8A">
        <w:t>s</w:t>
      </w:r>
      <w:r w:rsidRPr="00693823">
        <w:t xml:space="preserve"> electrónico</w:t>
      </w:r>
      <w:r w:rsidR="00440E8A">
        <w:t>s</w:t>
      </w:r>
      <w:r w:rsidRPr="00693823">
        <w:t xml:space="preserve"> </w:t>
      </w:r>
      <w:hyperlink r:id="rId7" w:history="1">
        <w:r w:rsidRPr="00440E8A">
          <w:t>isesat</w:t>
        </w:r>
        <w:bookmarkStart w:id="1" w:name="_Hlk177231079"/>
        <w:r w:rsidRPr="00440E8A">
          <w:t>@</w:t>
        </w:r>
        <w:bookmarkEnd w:id="1"/>
        <w:r w:rsidRPr="00440E8A">
          <w:t>suseso.cl</w:t>
        </w:r>
      </w:hyperlink>
      <w:r w:rsidR="00440E8A" w:rsidRPr="00440E8A">
        <w:t xml:space="preserve"> y oficinadepartes@suseso.cl</w:t>
      </w:r>
    </w:p>
    <w:p w14:paraId="549651C0" w14:textId="25CB1894" w:rsidR="00767E28" w:rsidRPr="00767E28" w:rsidRDefault="00767E28" w:rsidP="0039261D">
      <w:pPr>
        <w:spacing w:after="0"/>
      </w:pPr>
    </w:p>
    <w:p w14:paraId="7B7AB9D5" w14:textId="2E3818F1" w:rsidR="00767E28" w:rsidRPr="00767E28" w:rsidRDefault="00767E28" w:rsidP="00767E28"/>
    <w:p w14:paraId="39219311" w14:textId="5813D1E2" w:rsidR="00767E28" w:rsidRDefault="00767E28" w:rsidP="00767E28"/>
    <w:p w14:paraId="0767B9DD" w14:textId="45D545D6" w:rsidR="00767E28" w:rsidRDefault="00767E28" w:rsidP="00767E28">
      <w:pPr>
        <w:jc w:val="both"/>
      </w:pPr>
      <w:r>
        <w:tab/>
      </w:r>
    </w:p>
    <w:p w14:paraId="21E50653" w14:textId="77777777" w:rsidR="00767E28" w:rsidRDefault="00767E28">
      <w:r>
        <w:br w:type="page"/>
      </w:r>
    </w:p>
    <w:p w14:paraId="3C8A4CDF" w14:textId="77777777" w:rsidR="00767E28" w:rsidRDefault="00767E28" w:rsidP="00767E28">
      <w:pPr>
        <w:jc w:val="both"/>
        <w:sectPr w:rsidR="00767E28" w:rsidSect="006A32E7">
          <w:headerReference w:type="default" r:id="rId8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63516D26" w14:textId="5D05A4A6" w:rsidR="00767E28" w:rsidRDefault="00767E28" w:rsidP="00767E2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767E28" w14:paraId="4FAE17AD" w14:textId="77777777" w:rsidTr="00C179D8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C90B" w14:textId="0E079CD1" w:rsidR="00875E6D" w:rsidRPr="00875E6D" w:rsidRDefault="00767E28" w:rsidP="00875E6D">
            <w:pPr>
              <w:jc w:val="center"/>
              <w:rPr>
                <w:b/>
                <w:sz w:val="24"/>
                <w:szCs w:val="24"/>
              </w:rPr>
            </w:pPr>
            <w:r w:rsidRPr="00875E6D">
              <w:rPr>
                <w:rFonts w:cstheme="minorHAnsi"/>
                <w:b/>
                <w:bCs/>
                <w:sz w:val="24"/>
                <w:szCs w:val="24"/>
              </w:rPr>
              <w:t xml:space="preserve">OBSERVACIONES AL PROYECTO DE CIRCULAR </w:t>
            </w:r>
            <w:r w:rsidR="00875E6D" w:rsidRPr="00875E6D">
              <w:rPr>
                <w:rFonts w:cstheme="minorHAnsi"/>
                <w:b/>
                <w:bCs/>
                <w:sz w:val="24"/>
                <w:szCs w:val="24"/>
              </w:rPr>
              <w:t xml:space="preserve">QUE MODIFICA </w:t>
            </w:r>
            <w:r w:rsidR="00577923" w:rsidRPr="00875E6D">
              <w:rPr>
                <w:rFonts w:cstheme="minorHAnsi"/>
                <w:b/>
                <w:bCs/>
                <w:sz w:val="24"/>
                <w:szCs w:val="24"/>
              </w:rPr>
              <w:t xml:space="preserve">INSTRUCCIONES SOBRE </w:t>
            </w:r>
            <w:r w:rsidR="00875E6D" w:rsidRPr="00875E6D">
              <w:rPr>
                <w:b/>
                <w:sz w:val="24"/>
                <w:szCs w:val="24"/>
              </w:rPr>
              <w:t>EL ENTERO DE COTIZACIONES PREVISIONALES EFECTUADAS POR LOS ORGANISMOS ADMINISTRADORES DURANTE LOS PERÍODOS DE SUBSIDIO POR INCAPACIDAD LABORAL (SIL)</w:t>
            </w:r>
          </w:p>
          <w:p w14:paraId="30EEAEA1" w14:textId="7D84B1B8" w:rsidR="00767E28" w:rsidRDefault="00767E28" w:rsidP="00875E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767E28" w14:paraId="51BD9D18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4CF22BC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9746CCC" w14:textId="3C227A54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SECCIÓN O NÚMERO, EN EL COMPENDIO O</w:t>
            </w:r>
            <w:r w:rsid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 EN EL</w:t>
            </w: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27EBA89" w14:textId="67CC08DD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TÍTULO DE LA SECCIÓN DEL PROYECTO O </w:t>
            </w:r>
            <w:r w:rsid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EN EL </w:t>
            </w: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2C6C6F3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ECB466D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COMENTARIOS</w:t>
            </w:r>
          </w:p>
          <w:p w14:paraId="47598E87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DE LA PERSONA O ENTIDAD</w:t>
            </w:r>
          </w:p>
        </w:tc>
      </w:tr>
      <w:tr w:rsidR="00767E28" w14:paraId="5376C4E6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99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0EA767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CE7CC8" w14:textId="2A96D304" w:rsidR="00767E28" w:rsidRDefault="00C72D01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</w:t>
            </w:r>
            <w:r w:rsidR="00767E2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32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D3735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FC8C1A" w14:textId="5B85AC64" w:rsidR="00115192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D7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AB504A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3D80BDB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9B54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259F7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D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57BFBB58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A0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1C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A1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65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3A2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F497EC7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191899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7580B8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20644485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5B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CF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43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DE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52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37328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9A4014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9933C7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7DBF5597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30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33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A4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91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5D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2A2AA4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56AFD6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487EDE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0027FC9A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06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E0B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3ED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35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41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26A583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4C6151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E24ADB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14C8FC60" w14:textId="77777777" w:rsidTr="00C179D8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43F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67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3D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E3D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74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6A4773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7DE4C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BD71F2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7D86AFD6" w14:textId="77777777" w:rsidR="00767E28" w:rsidRPr="00693823" w:rsidRDefault="00767E28" w:rsidP="00767E28">
      <w:pPr>
        <w:tabs>
          <w:tab w:val="left" w:pos="4821"/>
        </w:tabs>
      </w:pPr>
    </w:p>
    <w:p w14:paraId="0B67BBB9" w14:textId="33149117" w:rsidR="00767E28" w:rsidRPr="00767E28" w:rsidRDefault="00767E28" w:rsidP="00767E28">
      <w:pPr>
        <w:tabs>
          <w:tab w:val="left" w:pos="1485"/>
        </w:tabs>
      </w:pPr>
    </w:p>
    <w:sectPr w:rsidR="00767E28" w:rsidRPr="00767E28" w:rsidSect="00767E2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91CA" w14:textId="77777777" w:rsidR="00A714D0" w:rsidRDefault="00A714D0" w:rsidP="00173AA3">
      <w:pPr>
        <w:spacing w:after="0" w:line="240" w:lineRule="auto"/>
      </w:pPr>
      <w:r>
        <w:separator/>
      </w:r>
    </w:p>
  </w:endnote>
  <w:endnote w:type="continuationSeparator" w:id="0">
    <w:p w14:paraId="15569B8F" w14:textId="77777777" w:rsidR="00A714D0" w:rsidRDefault="00A714D0" w:rsidP="0017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0E1C" w14:textId="77777777" w:rsidR="00A714D0" w:rsidRDefault="00A714D0" w:rsidP="00173AA3">
      <w:pPr>
        <w:spacing w:after="0" w:line="240" w:lineRule="auto"/>
      </w:pPr>
      <w:r>
        <w:separator/>
      </w:r>
    </w:p>
  </w:footnote>
  <w:footnote w:type="continuationSeparator" w:id="0">
    <w:p w14:paraId="37666390" w14:textId="77777777" w:rsidR="00A714D0" w:rsidRDefault="00A714D0" w:rsidP="0017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7B9E" w14:textId="77777777" w:rsidR="00767E28" w:rsidRDefault="00767E28" w:rsidP="00767E28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45AA06F" wp14:editId="33C9AC20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0A395410" w14:textId="77777777" w:rsidR="00767E28" w:rsidRPr="00693823" w:rsidRDefault="00767E28" w:rsidP="00767E28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60227EF" w14:textId="77777777" w:rsidR="00325D35" w:rsidRDefault="00325D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0E9D"/>
    <w:multiLevelType w:val="hybridMultilevel"/>
    <w:tmpl w:val="9BAE0A0C"/>
    <w:lvl w:ilvl="0" w:tplc="CF2AF72A">
      <w:start w:val="1"/>
      <w:numFmt w:val="decimal"/>
      <w:lvlText w:val="%1)"/>
      <w:lvlJc w:val="left"/>
      <w:pPr>
        <w:ind w:left="779" w:hanging="49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E12F52"/>
    <w:multiLevelType w:val="hybridMultilevel"/>
    <w:tmpl w:val="0D54C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0C05"/>
    <w:multiLevelType w:val="hybridMultilevel"/>
    <w:tmpl w:val="442CAE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2343"/>
    <w:multiLevelType w:val="hybridMultilevel"/>
    <w:tmpl w:val="F8882738"/>
    <w:lvl w:ilvl="0" w:tplc="E01AF210">
      <w:start w:val="1"/>
      <w:numFmt w:val="bullet"/>
      <w:lvlText w:val="-"/>
      <w:lvlJc w:val="left"/>
      <w:pPr>
        <w:ind w:left="429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1"/>
    <w:rsid w:val="00012041"/>
    <w:rsid w:val="000156C4"/>
    <w:rsid w:val="000173D8"/>
    <w:rsid w:val="00020282"/>
    <w:rsid w:val="000325C1"/>
    <w:rsid w:val="00066CB2"/>
    <w:rsid w:val="000B2B36"/>
    <w:rsid w:val="00111DDD"/>
    <w:rsid w:val="00115192"/>
    <w:rsid w:val="00126554"/>
    <w:rsid w:val="00173AA3"/>
    <w:rsid w:val="001820F8"/>
    <w:rsid w:val="001A731D"/>
    <w:rsid w:val="001D39D4"/>
    <w:rsid w:val="001D4087"/>
    <w:rsid w:val="001D408C"/>
    <w:rsid w:val="00202A6C"/>
    <w:rsid w:val="00216B08"/>
    <w:rsid w:val="002546CC"/>
    <w:rsid w:val="002547F1"/>
    <w:rsid w:val="0026312C"/>
    <w:rsid w:val="0028356B"/>
    <w:rsid w:val="00285309"/>
    <w:rsid w:val="002901EE"/>
    <w:rsid w:val="00325D35"/>
    <w:rsid w:val="00375263"/>
    <w:rsid w:val="00387221"/>
    <w:rsid w:val="0039261D"/>
    <w:rsid w:val="00393F87"/>
    <w:rsid w:val="004033F5"/>
    <w:rsid w:val="00440E8A"/>
    <w:rsid w:val="00462800"/>
    <w:rsid w:val="004745B0"/>
    <w:rsid w:val="0048042B"/>
    <w:rsid w:val="00484281"/>
    <w:rsid w:val="00484750"/>
    <w:rsid w:val="004A68FD"/>
    <w:rsid w:val="004C6D37"/>
    <w:rsid w:val="004C7B25"/>
    <w:rsid w:val="004E417A"/>
    <w:rsid w:val="00513042"/>
    <w:rsid w:val="00522308"/>
    <w:rsid w:val="00567F04"/>
    <w:rsid w:val="00577923"/>
    <w:rsid w:val="00584B12"/>
    <w:rsid w:val="005E6074"/>
    <w:rsid w:val="00663B30"/>
    <w:rsid w:val="006A06C2"/>
    <w:rsid w:val="006A32E7"/>
    <w:rsid w:val="006C4B15"/>
    <w:rsid w:val="006D530C"/>
    <w:rsid w:val="00722046"/>
    <w:rsid w:val="00731ADB"/>
    <w:rsid w:val="00740F7E"/>
    <w:rsid w:val="00751017"/>
    <w:rsid w:val="00762D7A"/>
    <w:rsid w:val="00767E28"/>
    <w:rsid w:val="007A18C7"/>
    <w:rsid w:val="007A2E42"/>
    <w:rsid w:val="007B0A21"/>
    <w:rsid w:val="007C2B70"/>
    <w:rsid w:val="007E6A7E"/>
    <w:rsid w:val="008049D4"/>
    <w:rsid w:val="00861B4F"/>
    <w:rsid w:val="008650DB"/>
    <w:rsid w:val="00875E6D"/>
    <w:rsid w:val="00896AEE"/>
    <w:rsid w:val="008C072F"/>
    <w:rsid w:val="008C223D"/>
    <w:rsid w:val="00915574"/>
    <w:rsid w:val="00932385"/>
    <w:rsid w:val="0094523A"/>
    <w:rsid w:val="00956398"/>
    <w:rsid w:val="009E46FD"/>
    <w:rsid w:val="00A43AA3"/>
    <w:rsid w:val="00A55F7D"/>
    <w:rsid w:val="00A714D0"/>
    <w:rsid w:val="00A90AAE"/>
    <w:rsid w:val="00A925BE"/>
    <w:rsid w:val="00AA0419"/>
    <w:rsid w:val="00B161BD"/>
    <w:rsid w:val="00B25F83"/>
    <w:rsid w:val="00B51473"/>
    <w:rsid w:val="00B51872"/>
    <w:rsid w:val="00B7625D"/>
    <w:rsid w:val="00B90994"/>
    <w:rsid w:val="00BA41E9"/>
    <w:rsid w:val="00BE0E31"/>
    <w:rsid w:val="00C179D8"/>
    <w:rsid w:val="00C72D01"/>
    <w:rsid w:val="00C8625D"/>
    <w:rsid w:val="00C94797"/>
    <w:rsid w:val="00CA1CCF"/>
    <w:rsid w:val="00CB18C5"/>
    <w:rsid w:val="00CB6D9F"/>
    <w:rsid w:val="00CC4062"/>
    <w:rsid w:val="00CD56E6"/>
    <w:rsid w:val="00CE79F0"/>
    <w:rsid w:val="00D024D3"/>
    <w:rsid w:val="00D62C11"/>
    <w:rsid w:val="00D83F68"/>
    <w:rsid w:val="00D9312B"/>
    <w:rsid w:val="00DB2262"/>
    <w:rsid w:val="00DB2B72"/>
    <w:rsid w:val="00DB6CEF"/>
    <w:rsid w:val="00DE4BAD"/>
    <w:rsid w:val="00E17281"/>
    <w:rsid w:val="00E320E2"/>
    <w:rsid w:val="00E4485B"/>
    <w:rsid w:val="00E5777F"/>
    <w:rsid w:val="00E97553"/>
    <w:rsid w:val="00F02644"/>
    <w:rsid w:val="00F179C0"/>
    <w:rsid w:val="00F25566"/>
    <w:rsid w:val="00F26F24"/>
    <w:rsid w:val="00F556B0"/>
    <w:rsid w:val="00F66B50"/>
    <w:rsid w:val="00F94BD6"/>
    <w:rsid w:val="00FB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2FE0"/>
  <w15:docId w15:val="{CF11B912-AA23-46FC-BF41-45E50BE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19"/>
  </w:style>
  <w:style w:type="paragraph" w:styleId="Ttulo3">
    <w:name w:val="heading 3"/>
    <w:basedOn w:val="Normal"/>
    <w:link w:val="Ttulo3Car"/>
    <w:uiPriority w:val="9"/>
    <w:qFormat/>
    <w:rsid w:val="00375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012041"/>
    <w:pPr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484281"/>
  </w:style>
  <w:style w:type="character" w:customStyle="1" w:styleId="Ttulo3Car">
    <w:name w:val="Título 3 Car"/>
    <w:basedOn w:val="Fuentedeprrafopredeter"/>
    <w:link w:val="Ttulo3"/>
    <w:uiPriority w:val="9"/>
    <w:rsid w:val="0037526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52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A3"/>
  </w:style>
  <w:style w:type="paragraph" w:styleId="Piedepgina">
    <w:name w:val="footer"/>
    <w:basedOn w:val="Normal"/>
    <w:link w:val="Piedepgina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A3"/>
  </w:style>
  <w:style w:type="character" w:styleId="Hipervnculovisitado">
    <w:name w:val="FollowedHyperlink"/>
    <w:basedOn w:val="Fuentedeprrafopredeter"/>
    <w:uiPriority w:val="99"/>
    <w:semiHidden/>
    <w:unhideWhenUsed/>
    <w:rsid w:val="00C9479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4B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B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B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B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B12"/>
    <w:rPr>
      <w:b/>
      <w:bCs/>
      <w:sz w:val="20"/>
      <w:szCs w:val="20"/>
    </w:rPr>
  </w:style>
  <w:style w:type="paragraph" w:customStyle="1" w:styleId="HeaderEven">
    <w:name w:val="Header Even"/>
    <w:basedOn w:val="Sinespaciado"/>
    <w:qFormat/>
    <w:rsid w:val="00767E28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767E2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67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Soto</dc:creator>
  <cp:keywords/>
  <dc:description/>
  <cp:lastModifiedBy>Claudia Farias</cp:lastModifiedBy>
  <cp:revision>2</cp:revision>
  <cp:lastPrinted>2024-11-12T13:11:00Z</cp:lastPrinted>
  <dcterms:created xsi:type="dcterms:W3CDTF">2024-11-13T14:38:00Z</dcterms:created>
  <dcterms:modified xsi:type="dcterms:W3CDTF">2024-11-13T14:38:00Z</dcterms:modified>
</cp:coreProperties>
</file>